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3FA68" w14:textId="0D9AC30D" w:rsidR="00034685" w:rsidRPr="007E1E64" w:rsidRDefault="00896951" w:rsidP="00D80B69">
      <w:pPr>
        <w:pStyle w:val="berschrift-H2"/>
      </w:pPr>
      <w:r w:rsidRPr="007E1E64">
        <w:t xml:space="preserve">Rittal </w:t>
      </w:r>
      <w:r w:rsidR="00F636E5" w:rsidRPr="007E1E64">
        <w:t>Outd</w:t>
      </w:r>
      <w:r w:rsidR="00545E59" w:rsidRPr="007E1E64">
        <w:t>oor</w:t>
      </w:r>
      <w:r w:rsidR="0060485D" w:rsidRPr="007E1E64">
        <w:t>-</w:t>
      </w:r>
      <w:r w:rsidR="00545E59" w:rsidRPr="007E1E64">
        <w:t>Gehäuse CS</w:t>
      </w:r>
      <w:r w:rsidR="00F85CDD" w:rsidRPr="007E1E64">
        <w:t xml:space="preserve"> </w:t>
      </w:r>
      <w:proofErr w:type="spellStart"/>
      <w:r w:rsidR="00F85CDD" w:rsidRPr="007E1E64">
        <w:t>Toptec</w:t>
      </w:r>
      <w:proofErr w:type="spellEnd"/>
    </w:p>
    <w:p w14:paraId="031D34B4" w14:textId="6BAF2761" w:rsidR="0030636B" w:rsidRDefault="008136D9" w:rsidP="00D80B69">
      <w:pPr>
        <w:pStyle w:val="berschrift-H1"/>
      </w:pPr>
      <w:r>
        <w:t>D</w:t>
      </w:r>
      <w:r w:rsidR="00AE4EE2">
        <w:t>oppelwandig</w:t>
      </w:r>
      <w:r w:rsidR="00437A42">
        <w:t>,</w:t>
      </w:r>
      <w:r w:rsidR="00D911FA">
        <w:t xml:space="preserve"> </w:t>
      </w:r>
      <w:proofErr w:type="spellStart"/>
      <w:r w:rsidR="00297DE0">
        <w:t>anreih</w:t>
      </w:r>
      <w:r w:rsidR="00AE4EE2">
        <w:t>bar</w:t>
      </w:r>
      <w:proofErr w:type="spellEnd"/>
      <w:r w:rsidR="00437A42">
        <w:t xml:space="preserve"> und in Serie</w:t>
      </w:r>
    </w:p>
    <w:p w14:paraId="28FB8BA0" w14:textId="11322786" w:rsidR="0030636B" w:rsidRPr="00F90E37" w:rsidRDefault="0030636B" w:rsidP="00D80B69">
      <w:pPr>
        <w:pStyle w:val="Ort-Datum"/>
      </w:pPr>
      <w:r w:rsidRPr="00F90E37">
        <w:t>Herborn</w:t>
      </w:r>
      <w:r w:rsidR="006454B8">
        <w:t>/Hannover,</w:t>
      </w:r>
      <w:r w:rsidRPr="00F90E37">
        <w:t xml:space="preserve"> </w:t>
      </w:r>
      <w:r w:rsidR="007E1E64">
        <w:t>23</w:t>
      </w:r>
      <w:r w:rsidR="00FD02ED">
        <w:t>.0</w:t>
      </w:r>
      <w:r w:rsidR="00A34B32">
        <w:t>4</w:t>
      </w:r>
      <w:r w:rsidR="00FD02ED">
        <w:t>.</w:t>
      </w:r>
      <w:r w:rsidRPr="00F90E37">
        <w:t>202</w:t>
      </w:r>
      <w:r w:rsidR="00D80B69">
        <w:t>4</w:t>
      </w:r>
    </w:p>
    <w:p w14:paraId="692B919C" w14:textId="3F5A2BC5" w:rsidR="0030636B" w:rsidRPr="00863016" w:rsidRDefault="00A07100" w:rsidP="00D80B69">
      <w:pPr>
        <w:pStyle w:val="Copytext-Intro"/>
      </w:pPr>
      <w:r>
        <w:t xml:space="preserve">Veränderte </w:t>
      </w:r>
      <w:r w:rsidR="005826D1">
        <w:t>Anforderungen</w:t>
      </w:r>
      <w:r>
        <w:t xml:space="preserve"> </w:t>
      </w:r>
      <w:r w:rsidR="005826D1">
        <w:t>benötigen</w:t>
      </w:r>
      <w:r w:rsidR="003462F6">
        <w:t xml:space="preserve"> schnelle </w:t>
      </w:r>
      <w:r w:rsidR="00BF7444">
        <w:t>und einfach</w:t>
      </w:r>
      <w:r w:rsidR="00916745">
        <w:t>e Lösungen</w:t>
      </w:r>
      <w:r w:rsidR="005A56B4">
        <w:t xml:space="preserve"> – das gilt auch für</w:t>
      </w:r>
      <w:r w:rsidR="00381498">
        <w:t xml:space="preserve"> </w:t>
      </w:r>
      <w:r w:rsidR="00C64E02">
        <w:t xml:space="preserve">die Aufstellung von </w:t>
      </w:r>
      <w:r w:rsidR="006C21D2">
        <w:t>Outdoor-Gehäuse</w:t>
      </w:r>
      <w:r w:rsidR="000E6128">
        <w:t>n</w:t>
      </w:r>
      <w:r w:rsidR="005860D4">
        <w:t xml:space="preserve">. </w:t>
      </w:r>
      <w:r w:rsidR="0091357B">
        <w:t>Mit de</w:t>
      </w:r>
      <w:r w:rsidR="11E367EA">
        <w:t>r</w:t>
      </w:r>
      <w:r w:rsidR="00202DE6">
        <w:t xml:space="preserve"> weiterentwickelten</w:t>
      </w:r>
      <w:r w:rsidR="0091357B">
        <w:t xml:space="preserve"> </w:t>
      </w:r>
      <w:r w:rsidR="008676EF">
        <w:t>C</w:t>
      </w:r>
      <w:r w:rsidR="0091357B">
        <w:t xml:space="preserve">S </w:t>
      </w:r>
      <w:proofErr w:type="spellStart"/>
      <w:r w:rsidR="0091357B">
        <w:t>Toptec</w:t>
      </w:r>
      <w:proofErr w:type="spellEnd"/>
      <w:r w:rsidR="00D41A67">
        <w:t>-Serie</w:t>
      </w:r>
      <w:r w:rsidR="00526B33">
        <w:t xml:space="preserve"> </w:t>
      </w:r>
      <w:r w:rsidR="003233A8">
        <w:t>von Rittal</w:t>
      </w:r>
      <w:r w:rsidR="00831C0E">
        <w:t xml:space="preserve"> </w:t>
      </w:r>
      <w:r w:rsidR="00202DE6">
        <w:t>wird jetzt</w:t>
      </w:r>
      <w:r w:rsidR="00526B33">
        <w:t xml:space="preserve"> </w:t>
      </w:r>
      <w:r w:rsidR="00A40CE7">
        <w:t>das Prinzip der Rittal Großschränke</w:t>
      </w:r>
      <w:r w:rsidR="00485F2F">
        <w:t xml:space="preserve"> mit</w:t>
      </w:r>
      <w:r w:rsidR="00A40CE7">
        <w:t xml:space="preserve"> </w:t>
      </w:r>
      <w:r w:rsidR="003E3978">
        <w:t>einfache</w:t>
      </w:r>
      <w:r w:rsidR="08F6DF59">
        <w:t>r</w:t>
      </w:r>
      <w:r w:rsidR="003E3978">
        <w:t xml:space="preserve"> </w:t>
      </w:r>
      <w:proofErr w:type="spellStart"/>
      <w:r w:rsidR="00202DE6">
        <w:t>Anreihbarkeit</w:t>
      </w:r>
      <w:proofErr w:type="spellEnd"/>
      <w:r w:rsidR="00526B33">
        <w:t xml:space="preserve"> </w:t>
      </w:r>
      <w:r w:rsidR="00F2124D">
        <w:t xml:space="preserve">von doppelwandigen Outdoor-Gehäusen </w:t>
      </w:r>
      <w:r w:rsidR="00202DE6">
        <w:t xml:space="preserve">zum Standard. </w:t>
      </w:r>
      <w:r w:rsidR="004248FE">
        <w:t xml:space="preserve">Mit überzeugenden Vorteilen: </w:t>
      </w:r>
      <w:r w:rsidR="0056411D">
        <w:t xml:space="preserve">Anlagenbauer </w:t>
      </w:r>
      <w:r w:rsidR="004248FE">
        <w:t>profitieren</w:t>
      </w:r>
      <w:r w:rsidR="007C0C77">
        <w:t xml:space="preserve"> dabei</w:t>
      </w:r>
      <w:r w:rsidR="004248FE">
        <w:t xml:space="preserve"> </w:t>
      </w:r>
      <w:r w:rsidR="0056411D">
        <w:t>von</w:t>
      </w:r>
      <w:r w:rsidR="00C1776C">
        <w:t xml:space="preserve"> </w:t>
      </w:r>
      <w:r w:rsidR="005B0F2B">
        <w:t>schnelle</w:t>
      </w:r>
      <w:r w:rsidR="0056411D">
        <w:t>r</w:t>
      </w:r>
      <w:r w:rsidR="007F650A">
        <w:t xml:space="preserve"> Verfügbarkeit</w:t>
      </w:r>
      <w:r w:rsidR="00E46BC7">
        <w:t xml:space="preserve">, </w:t>
      </w:r>
      <w:r w:rsidR="008C3CD3">
        <w:t>vielfältigen</w:t>
      </w:r>
      <w:r w:rsidR="00C64E02">
        <w:t xml:space="preserve"> </w:t>
      </w:r>
      <w:r w:rsidR="004A213F">
        <w:t>Ausbaumöglichkeiten</w:t>
      </w:r>
      <w:r w:rsidR="00E46BC7">
        <w:t xml:space="preserve"> und </w:t>
      </w:r>
      <w:r w:rsidR="008C3CD3">
        <w:t>flexibler Installation vor Ort</w:t>
      </w:r>
      <w:r w:rsidR="00295D5A">
        <w:t>.</w:t>
      </w:r>
    </w:p>
    <w:p w14:paraId="2CFCDEF8" w14:textId="27F595D9" w:rsidR="00D1179B" w:rsidRPr="00EE06C1" w:rsidRDefault="001C7C9B" w:rsidP="009D05B0">
      <w:pPr>
        <w:pStyle w:val="Copytext"/>
        <w:rPr>
          <w:color w:val="auto"/>
        </w:rPr>
      </w:pPr>
      <w:r>
        <w:rPr>
          <w:color w:val="auto"/>
        </w:rPr>
        <w:t>Wenn sich Anlagenbauer in der Vergangenheit a</w:t>
      </w:r>
      <w:r w:rsidR="001A27D6">
        <w:rPr>
          <w:color w:val="auto"/>
        </w:rPr>
        <w:t>uf d</w:t>
      </w:r>
      <w:r>
        <w:rPr>
          <w:color w:val="auto"/>
        </w:rPr>
        <w:t>ie</w:t>
      </w:r>
      <w:r w:rsidR="003A5838">
        <w:rPr>
          <w:color w:val="auto"/>
        </w:rPr>
        <w:t xml:space="preserve"> Suche nach eine</w:t>
      </w:r>
      <w:r w:rsidR="00293A16">
        <w:rPr>
          <w:color w:val="auto"/>
        </w:rPr>
        <w:t xml:space="preserve">m </w:t>
      </w:r>
      <w:r w:rsidR="00E63972">
        <w:rPr>
          <w:color w:val="auto"/>
        </w:rPr>
        <w:t>doppelwandigen und</w:t>
      </w:r>
      <w:r w:rsidR="001548D0">
        <w:rPr>
          <w:color w:val="auto"/>
        </w:rPr>
        <w:t xml:space="preserve"> sehr breite</w:t>
      </w:r>
      <w:r w:rsidR="00CD3B34">
        <w:rPr>
          <w:color w:val="auto"/>
        </w:rPr>
        <w:t>n</w:t>
      </w:r>
      <w:r w:rsidR="00E63972">
        <w:rPr>
          <w:color w:val="auto"/>
        </w:rPr>
        <w:t xml:space="preserve"> Outdoor-Gehäuse</w:t>
      </w:r>
      <w:r>
        <w:rPr>
          <w:color w:val="auto"/>
        </w:rPr>
        <w:t xml:space="preserve"> gemacht haben,</w:t>
      </w:r>
      <w:r w:rsidR="00E63972">
        <w:rPr>
          <w:color w:val="auto"/>
        </w:rPr>
        <w:t xml:space="preserve"> </w:t>
      </w:r>
      <w:r w:rsidR="00474CE5">
        <w:rPr>
          <w:color w:val="auto"/>
        </w:rPr>
        <w:t>waren</w:t>
      </w:r>
      <w:r w:rsidR="00884D32">
        <w:rPr>
          <w:color w:val="auto"/>
        </w:rPr>
        <w:t xml:space="preserve"> </w:t>
      </w:r>
      <w:r w:rsidR="006F7F04">
        <w:rPr>
          <w:color w:val="auto"/>
        </w:rPr>
        <w:t xml:space="preserve">in der Regel </w:t>
      </w:r>
      <w:r w:rsidR="003861B0">
        <w:rPr>
          <w:color w:val="auto"/>
        </w:rPr>
        <w:t>Sonderanfertigung</w:t>
      </w:r>
      <w:r w:rsidR="00A242C0">
        <w:rPr>
          <w:color w:val="auto"/>
        </w:rPr>
        <w:t>en das Mittel der Wahl</w:t>
      </w:r>
      <w:r w:rsidR="00777604">
        <w:rPr>
          <w:color w:val="auto"/>
        </w:rPr>
        <w:t>.</w:t>
      </w:r>
      <w:r w:rsidR="00A242C0">
        <w:rPr>
          <w:color w:val="auto"/>
        </w:rPr>
        <w:t xml:space="preserve"> </w:t>
      </w:r>
      <w:r w:rsidR="000A5B0D">
        <w:rPr>
          <w:color w:val="auto"/>
        </w:rPr>
        <w:t>Mit entsprechend negativen</w:t>
      </w:r>
      <w:r w:rsidR="007C0C77">
        <w:rPr>
          <w:color w:val="auto"/>
        </w:rPr>
        <w:t xml:space="preserve"> Folgen</w:t>
      </w:r>
      <w:r w:rsidR="005F4AD2">
        <w:rPr>
          <w:color w:val="auto"/>
        </w:rPr>
        <w:t>:</w:t>
      </w:r>
      <w:r w:rsidR="001843C2">
        <w:rPr>
          <w:color w:val="auto"/>
        </w:rPr>
        <w:t xml:space="preserve"> </w:t>
      </w:r>
      <w:r w:rsidR="007C0C77">
        <w:rPr>
          <w:color w:val="auto"/>
        </w:rPr>
        <w:t>h</w:t>
      </w:r>
      <w:r w:rsidR="001843C2">
        <w:rPr>
          <w:color w:val="auto"/>
        </w:rPr>
        <w:t>ohe Kosten</w:t>
      </w:r>
      <w:r w:rsidR="00A60F80">
        <w:rPr>
          <w:color w:val="auto"/>
        </w:rPr>
        <w:t xml:space="preserve">, </w:t>
      </w:r>
      <w:r w:rsidR="001843C2">
        <w:rPr>
          <w:color w:val="auto"/>
        </w:rPr>
        <w:t>lange Lieferzeiten</w:t>
      </w:r>
      <w:r w:rsidR="00A60F80">
        <w:rPr>
          <w:color w:val="auto"/>
        </w:rPr>
        <w:t xml:space="preserve"> und viel Aufwand</w:t>
      </w:r>
      <w:r w:rsidR="000D16BE">
        <w:rPr>
          <w:color w:val="auto"/>
        </w:rPr>
        <w:t>.</w:t>
      </w:r>
      <w:r w:rsidR="00CF3928">
        <w:rPr>
          <w:color w:val="auto"/>
        </w:rPr>
        <w:t xml:space="preserve"> </w:t>
      </w:r>
      <w:r w:rsidR="00ED0D66">
        <w:rPr>
          <w:color w:val="auto"/>
        </w:rPr>
        <w:t xml:space="preserve">Einen Ausweg schafft </w:t>
      </w:r>
      <w:r w:rsidR="007B6FE3">
        <w:rPr>
          <w:color w:val="auto"/>
        </w:rPr>
        <w:t>Rittal</w:t>
      </w:r>
      <w:r w:rsidR="00ED0D66">
        <w:rPr>
          <w:color w:val="auto"/>
        </w:rPr>
        <w:t xml:space="preserve"> jetzt mit der Weiterentwicklung</w:t>
      </w:r>
      <w:r w:rsidR="007B36D6">
        <w:rPr>
          <w:color w:val="auto"/>
        </w:rPr>
        <w:t xml:space="preserve"> seiner</w:t>
      </w:r>
      <w:r w:rsidR="00495F37">
        <w:rPr>
          <w:color w:val="auto"/>
        </w:rPr>
        <w:t xml:space="preserve"> Outdoor-Gehäuse</w:t>
      </w:r>
      <w:r w:rsidR="00B37061">
        <w:rPr>
          <w:color w:val="auto"/>
        </w:rPr>
        <w:t xml:space="preserve"> CS </w:t>
      </w:r>
      <w:proofErr w:type="spellStart"/>
      <w:r w:rsidR="00B37061">
        <w:rPr>
          <w:color w:val="auto"/>
        </w:rPr>
        <w:t>Toptec</w:t>
      </w:r>
      <w:proofErr w:type="spellEnd"/>
      <w:r w:rsidR="00A6773F">
        <w:rPr>
          <w:color w:val="auto"/>
        </w:rPr>
        <w:t>. D</w:t>
      </w:r>
      <w:r w:rsidR="003F0DFE">
        <w:rPr>
          <w:color w:val="auto"/>
        </w:rPr>
        <w:t xml:space="preserve">er Hersteller hat </w:t>
      </w:r>
      <w:r w:rsidR="00164F96">
        <w:rPr>
          <w:color w:val="auto"/>
        </w:rPr>
        <w:t xml:space="preserve">dabei </w:t>
      </w:r>
      <w:r w:rsidR="003F0DFE">
        <w:rPr>
          <w:color w:val="auto"/>
        </w:rPr>
        <w:t>das Prin</w:t>
      </w:r>
      <w:r w:rsidR="00164F96">
        <w:rPr>
          <w:color w:val="auto"/>
        </w:rPr>
        <w:t xml:space="preserve">zip </w:t>
      </w:r>
      <w:r w:rsidR="00CF3928">
        <w:rPr>
          <w:color w:val="auto"/>
        </w:rPr>
        <w:t xml:space="preserve">seiner </w:t>
      </w:r>
      <w:proofErr w:type="spellStart"/>
      <w:r w:rsidR="00164F96">
        <w:rPr>
          <w:color w:val="auto"/>
        </w:rPr>
        <w:t>Anreihschränke</w:t>
      </w:r>
      <w:proofErr w:type="spellEnd"/>
      <w:r w:rsidR="00164F96">
        <w:rPr>
          <w:color w:val="auto"/>
        </w:rPr>
        <w:t xml:space="preserve"> </w:t>
      </w:r>
      <w:r w:rsidR="000A6481">
        <w:rPr>
          <w:color w:val="auto"/>
        </w:rPr>
        <w:t>auf die</w:t>
      </w:r>
      <w:r w:rsidR="00DC5F41">
        <w:rPr>
          <w:color w:val="auto"/>
        </w:rPr>
        <w:t xml:space="preserve"> </w:t>
      </w:r>
      <w:r w:rsidR="009B6357">
        <w:rPr>
          <w:color w:val="auto"/>
        </w:rPr>
        <w:t>doppelwandige</w:t>
      </w:r>
      <w:r w:rsidR="000A6481">
        <w:rPr>
          <w:color w:val="auto"/>
        </w:rPr>
        <w:t>n Outdoor-Schränke</w:t>
      </w:r>
      <w:r w:rsidR="006D7F6F">
        <w:rPr>
          <w:color w:val="auto"/>
        </w:rPr>
        <w:t xml:space="preserve"> übertragen. </w:t>
      </w:r>
      <w:r w:rsidR="004F0EBF">
        <w:rPr>
          <w:color w:val="auto"/>
        </w:rPr>
        <w:t>Diese sind</w:t>
      </w:r>
      <w:r w:rsidR="00F16364">
        <w:rPr>
          <w:color w:val="auto"/>
        </w:rPr>
        <w:t xml:space="preserve"> </w:t>
      </w:r>
      <w:r w:rsidR="00E10CA3">
        <w:rPr>
          <w:color w:val="auto"/>
        </w:rPr>
        <w:t xml:space="preserve">nun </w:t>
      </w:r>
      <w:r w:rsidR="009542D0">
        <w:rPr>
          <w:color w:val="auto"/>
        </w:rPr>
        <w:t>in Serie</w:t>
      </w:r>
      <w:r w:rsidR="00154886">
        <w:rPr>
          <w:color w:val="auto"/>
        </w:rPr>
        <w:t xml:space="preserve"> und damit</w:t>
      </w:r>
      <w:r w:rsidR="009542D0">
        <w:rPr>
          <w:color w:val="auto"/>
        </w:rPr>
        <w:t xml:space="preserve"> ab Lager </w:t>
      </w:r>
      <w:r w:rsidR="003C0B60" w:rsidRPr="003C0B60">
        <w:rPr>
          <w:color w:val="auto"/>
        </w:rPr>
        <w:t>in den Breiten 600 und 800 mm</w:t>
      </w:r>
      <w:r w:rsidR="00A74558">
        <w:rPr>
          <w:color w:val="auto"/>
        </w:rPr>
        <w:t xml:space="preserve">, in </w:t>
      </w:r>
      <w:r w:rsidR="00BC29F2">
        <w:rPr>
          <w:color w:val="auto"/>
        </w:rPr>
        <w:t>den</w:t>
      </w:r>
      <w:r w:rsidR="003C0B60" w:rsidRPr="003C0B60">
        <w:rPr>
          <w:color w:val="auto"/>
        </w:rPr>
        <w:t xml:space="preserve"> Tiefen 600 und 800 mm sowie</w:t>
      </w:r>
      <w:r w:rsidR="00352A27">
        <w:rPr>
          <w:color w:val="auto"/>
        </w:rPr>
        <w:t xml:space="preserve"> in</w:t>
      </w:r>
      <w:r w:rsidR="003C0B60" w:rsidRPr="003C0B60">
        <w:rPr>
          <w:color w:val="auto"/>
        </w:rPr>
        <w:t xml:space="preserve"> den Höhen 1200, 1600, 1800 und 2000 mm</w:t>
      </w:r>
      <w:r w:rsidR="00946489">
        <w:rPr>
          <w:color w:val="auto"/>
        </w:rPr>
        <w:t xml:space="preserve"> erhältlich </w:t>
      </w:r>
      <w:r w:rsidR="00F743A8">
        <w:rPr>
          <w:color w:val="auto"/>
        </w:rPr>
        <w:t>–</w:t>
      </w:r>
      <w:r w:rsidR="00946489">
        <w:rPr>
          <w:color w:val="auto"/>
        </w:rPr>
        <w:t xml:space="preserve"> </w:t>
      </w:r>
      <w:r w:rsidR="004B4589">
        <w:rPr>
          <w:color w:val="auto"/>
        </w:rPr>
        <w:t>wahlweise auch mit Ausbruch für ein Kühlgerät</w:t>
      </w:r>
      <w:r w:rsidR="009754BA">
        <w:rPr>
          <w:color w:val="auto"/>
        </w:rPr>
        <w:t>.</w:t>
      </w:r>
      <w:r w:rsidR="00380F53">
        <w:rPr>
          <w:color w:val="auto"/>
        </w:rPr>
        <w:t xml:space="preserve"> </w:t>
      </w:r>
      <w:r w:rsidR="003E4ABE">
        <w:rPr>
          <w:color w:val="auto"/>
        </w:rPr>
        <w:t>Anlagenbauer</w:t>
      </w:r>
      <w:r w:rsidR="00FA0632">
        <w:rPr>
          <w:color w:val="auto"/>
        </w:rPr>
        <w:t xml:space="preserve"> können</w:t>
      </w:r>
      <w:r w:rsidR="00380E2A">
        <w:rPr>
          <w:color w:val="auto"/>
        </w:rPr>
        <w:t xml:space="preserve"> somit</w:t>
      </w:r>
      <w:r w:rsidR="000B5A78">
        <w:rPr>
          <w:color w:val="auto"/>
        </w:rPr>
        <w:t xml:space="preserve"> </w:t>
      </w:r>
      <w:r w:rsidR="00AE4EBF">
        <w:rPr>
          <w:color w:val="auto"/>
        </w:rPr>
        <w:t xml:space="preserve">anstelle </w:t>
      </w:r>
      <w:r w:rsidR="00B13449">
        <w:rPr>
          <w:color w:val="auto"/>
        </w:rPr>
        <w:t>eines breiten</w:t>
      </w:r>
      <w:r w:rsidR="00380E2A">
        <w:rPr>
          <w:color w:val="auto"/>
        </w:rPr>
        <w:t>, schweren</w:t>
      </w:r>
      <w:r w:rsidR="00B13449">
        <w:rPr>
          <w:color w:val="auto"/>
        </w:rPr>
        <w:t xml:space="preserve"> Schrankes</w:t>
      </w:r>
      <w:r w:rsidR="00723652">
        <w:rPr>
          <w:color w:val="auto"/>
        </w:rPr>
        <w:t xml:space="preserve"> </w:t>
      </w:r>
      <w:r w:rsidR="00380AB6">
        <w:rPr>
          <w:color w:val="auto"/>
        </w:rPr>
        <w:t xml:space="preserve">zwei oder mehrere </w:t>
      </w:r>
      <w:r w:rsidR="00A81F5A">
        <w:rPr>
          <w:color w:val="auto"/>
        </w:rPr>
        <w:t>schmale Einzels</w:t>
      </w:r>
      <w:r w:rsidR="00380AB6">
        <w:rPr>
          <w:color w:val="auto"/>
        </w:rPr>
        <w:t>chränke</w:t>
      </w:r>
      <w:r w:rsidR="004A1E5C">
        <w:rPr>
          <w:color w:val="auto"/>
        </w:rPr>
        <w:t xml:space="preserve"> anr</w:t>
      </w:r>
      <w:r w:rsidR="00DD4303">
        <w:rPr>
          <w:color w:val="auto"/>
        </w:rPr>
        <w:t>eihen und auch später jederzeit einfach weiter ergänzen.</w:t>
      </w:r>
      <w:r w:rsidR="00935E8F">
        <w:rPr>
          <w:color w:val="auto"/>
        </w:rPr>
        <w:t xml:space="preserve"> </w:t>
      </w:r>
      <w:r w:rsidR="00395EBD">
        <w:rPr>
          <w:color w:val="auto"/>
        </w:rPr>
        <w:t xml:space="preserve">Das </w:t>
      </w:r>
      <w:r w:rsidR="007D1820">
        <w:rPr>
          <w:color w:val="auto"/>
        </w:rPr>
        <w:t>schafft</w:t>
      </w:r>
      <w:r w:rsidR="0057100D">
        <w:rPr>
          <w:color w:val="auto"/>
        </w:rPr>
        <w:t xml:space="preserve"> mehr</w:t>
      </w:r>
      <w:r w:rsidR="007D1820">
        <w:rPr>
          <w:color w:val="auto"/>
        </w:rPr>
        <w:t xml:space="preserve"> Flexibilität und </w:t>
      </w:r>
      <w:r w:rsidR="00395EBD">
        <w:rPr>
          <w:color w:val="auto"/>
        </w:rPr>
        <w:t xml:space="preserve">erleichtert Logistik </w:t>
      </w:r>
      <w:r w:rsidR="0057100D">
        <w:rPr>
          <w:color w:val="auto"/>
        </w:rPr>
        <w:t>sowie</w:t>
      </w:r>
      <w:r w:rsidR="00395EBD">
        <w:rPr>
          <w:color w:val="auto"/>
        </w:rPr>
        <w:t xml:space="preserve"> Aufstellung auf der Baustelle.</w:t>
      </w:r>
      <w:r w:rsidR="009D05B0">
        <w:rPr>
          <w:color w:val="auto"/>
        </w:rPr>
        <w:t xml:space="preserve"> </w:t>
      </w:r>
    </w:p>
    <w:p w14:paraId="3AB717E2" w14:textId="77777777" w:rsidR="00086A5E" w:rsidRDefault="00086A5E" w:rsidP="000A3DD2">
      <w:pPr>
        <w:pStyle w:val="Copytext"/>
      </w:pPr>
    </w:p>
    <w:p w14:paraId="4A272139" w14:textId="279A5E50" w:rsidR="00C91A4D" w:rsidRDefault="0054608F" w:rsidP="000A3DD2">
      <w:pPr>
        <w:pStyle w:val="Copytext"/>
      </w:pPr>
      <w:r>
        <w:t>Die</w:t>
      </w:r>
      <w:r w:rsidR="009F2193">
        <w:t xml:space="preserve"> </w:t>
      </w:r>
      <w:r w:rsidR="00D56A14">
        <w:t>Lieferzeiten werden</w:t>
      </w:r>
      <w:r>
        <w:t xml:space="preserve"> </w:t>
      </w:r>
      <w:r w:rsidR="00D56A14">
        <w:t>deutlich verkürzt</w:t>
      </w:r>
      <w:r w:rsidR="0010678E">
        <w:t xml:space="preserve"> –</w:t>
      </w:r>
      <w:r w:rsidR="00D56A14">
        <w:t xml:space="preserve"> auch </w:t>
      </w:r>
      <w:r w:rsidR="0013571F">
        <w:t xml:space="preserve">für den CS </w:t>
      </w:r>
      <w:proofErr w:type="spellStart"/>
      <w:r w:rsidR="0013571F">
        <w:t>Toptec</w:t>
      </w:r>
      <w:proofErr w:type="spellEnd"/>
      <w:r w:rsidR="005759C2">
        <w:t xml:space="preserve"> gilt</w:t>
      </w:r>
      <w:r w:rsidR="00D56A14">
        <w:t xml:space="preserve"> das</w:t>
      </w:r>
      <w:r w:rsidR="0010678E">
        <w:t xml:space="preserve"> Rittal</w:t>
      </w:r>
      <w:r w:rsidR="00D56A14">
        <w:t xml:space="preserve"> Lieferversprechen von 24 bzw. 48 Stunden.</w:t>
      </w:r>
      <w:r w:rsidR="00B3049B">
        <w:t xml:space="preserve"> </w:t>
      </w:r>
      <w:r w:rsidR="00BE76C3">
        <w:t>Anlagenbauer</w:t>
      </w:r>
      <w:r w:rsidR="00035551">
        <w:t xml:space="preserve"> k</w:t>
      </w:r>
      <w:r w:rsidR="00DE01D8">
        <w:t>önnen dadurch</w:t>
      </w:r>
      <w:r w:rsidR="00035551">
        <w:t xml:space="preserve"> unmittelbar auf </w:t>
      </w:r>
      <w:r w:rsidR="00DE01D8">
        <w:t>veränderte Anforderungen reagieren, ohne</w:t>
      </w:r>
      <w:r w:rsidR="008D0C52">
        <w:t xml:space="preserve"> </w:t>
      </w:r>
      <w:r w:rsidR="0011458B">
        <w:t>langwierige Verzögerungen</w:t>
      </w:r>
      <w:r w:rsidR="00272F50">
        <w:t xml:space="preserve"> durch Planung, Konstruktion</w:t>
      </w:r>
      <w:r w:rsidR="008D0C52">
        <w:t xml:space="preserve"> und Produktion</w:t>
      </w:r>
      <w:r w:rsidR="001A2AF5">
        <w:t xml:space="preserve"> </w:t>
      </w:r>
      <w:r w:rsidR="007D360A">
        <w:t>in Kauf nehmen zu müssen</w:t>
      </w:r>
      <w:r w:rsidR="00AC7291">
        <w:t>.</w:t>
      </w:r>
    </w:p>
    <w:p w14:paraId="3E590566" w14:textId="3935A8CD" w:rsidR="00086A5E" w:rsidRPr="001E2646" w:rsidRDefault="00086A5E" w:rsidP="00086A5E">
      <w:pPr>
        <w:pStyle w:val="Copytext-Zwischenberschrift"/>
        <w:rPr>
          <w:spacing w:val="-5"/>
        </w:rPr>
      </w:pPr>
      <w:r>
        <w:t xml:space="preserve">Viel Flexibilität </w:t>
      </w:r>
      <w:r w:rsidR="00727D03">
        <w:t>ab Lager</w:t>
      </w:r>
    </w:p>
    <w:p w14:paraId="261A80FA" w14:textId="130FE369" w:rsidR="0030636B" w:rsidRDefault="004A28E8" w:rsidP="000A3DD2">
      <w:pPr>
        <w:pStyle w:val="Copytext"/>
      </w:pPr>
      <w:r>
        <w:t xml:space="preserve">Ein besonderes Augenmerk legt Rittal </w:t>
      </w:r>
      <w:r w:rsidR="00CB75AB">
        <w:t xml:space="preserve">auf die vielfältigen Ausbaumöglichkeiten der Gehäuse durch Nutzung </w:t>
      </w:r>
      <w:r w:rsidR="008C3CD3">
        <w:t>eines umfangreichen Systemzubehörs sowie</w:t>
      </w:r>
      <w:r w:rsidR="00CB75AB">
        <w:t xml:space="preserve"> </w:t>
      </w:r>
      <w:r>
        <w:t xml:space="preserve">auf die </w:t>
      </w:r>
      <w:r w:rsidR="00550F28">
        <w:t xml:space="preserve">flexible </w:t>
      </w:r>
      <w:r w:rsidR="004F7E1B">
        <w:lastRenderedPageBreak/>
        <w:t>Installation</w:t>
      </w:r>
      <w:r w:rsidR="00550F28">
        <w:t xml:space="preserve"> vor </w:t>
      </w:r>
      <w:r w:rsidR="004219B0">
        <w:t>Ort</w:t>
      </w:r>
      <w:r>
        <w:t xml:space="preserve">. </w:t>
      </w:r>
      <w:r w:rsidR="001729C2">
        <w:t>D</w:t>
      </w:r>
      <w:r w:rsidR="009754BA">
        <w:t>er</w:t>
      </w:r>
      <w:r w:rsidR="001729C2">
        <w:t xml:space="preserve"> technische </w:t>
      </w:r>
      <w:r w:rsidR="00FA63CF">
        <w:t xml:space="preserve">Aufwand am Bestimmungsort wird durch die einfache </w:t>
      </w:r>
      <w:proofErr w:type="spellStart"/>
      <w:r w:rsidR="00FA63CF">
        <w:t>Anreihbarkeit</w:t>
      </w:r>
      <w:proofErr w:type="spellEnd"/>
      <w:r w:rsidR="00F36AD0">
        <w:t xml:space="preserve"> minimiert.</w:t>
      </w:r>
      <w:r w:rsidR="000C075C">
        <w:t xml:space="preserve"> </w:t>
      </w:r>
      <w:r w:rsidR="00571267">
        <w:t xml:space="preserve">Zudem kann bei </w:t>
      </w:r>
      <w:r w:rsidR="00F63827">
        <w:t>Bedarf</w:t>
      </w:r>
      <w:r w:rsidR="00571267">
        <w:t xml:space="preserve"> auch</w:t>
      </w:r>
      <w:r w:rsidR="00F63827">
        <w:t xml:space="preserve"> </w:t>
      </w:r>
      <w:r w:rsidR="00571267">
        <w:t>der Türanschlag</w:t>
      </w:r>
      <w:r w:rsidR="00F63827">
        <w:t xml:space="preserve"> vor Ort</w:t>
      </w:r>
      <w:r w:rsidR="000B238D">
        <w:t xml:space="preserve"> eigenständig gewechselt werden.</w:t>
      </w:r>
      <w:r w:rsidR="00F36AD0">
        <w:t xml:space="preserve"> </w:t>
      </w:r>
      <w:r w:rsidR="00231237">
        <w:t xml:space="preserve">Weil </w:t>
      </w:r>
      <w:r w:rsidR="00E039CD">
        <w:t xml:space="preserve">Rittal </w:t>
      </w:r>
      <w:r w:rsidR="00231237">
        <w:t>außerdem</w:t>
      </w:r>
      <w:r w:rsidR="00E039CD">
        <w:t xml:space="preserve"> </w:t>
      </w:r>
      <w:r w:rsidR="008A3046">
        <w:t>ein breites</w:t>
      </w:r>
      <w:r w:rsidR="00CE5A31">
        <w:t xml:space="preserve"> Portfolio</w:t>
      </w:r>
      <w:r w:rsidR="00526E32">
        <w:t xml:space="preserve"> an</w:t>
      </w:r>
      <w:r w:rsidR="00E039CD">
        <w:t xml:space="preserve"> pass</w:t>
      </w:r>
      <w:r w:rsidR="00231237">
        <w:t>genaue</w:t>
      </w:r>
      <w:r w:rsidR="00526E32">
        <w:t>n</w:t>
      </w:r>
      <w:r w:rsidR="00E039CD">
        <w:t xml:space="preserve"> </w:t>
      </w:r>
      <w:r w:rsidR="00526E32">
        <w:t>Outdoor</w:t>
      </w:r>
      <w:r w:rsidR="008A3046">
        <w:t>-Kühllösungen</w:t>
      </w:r>
      <w:r w:rsidR="00231237">
        <w:t xml:space="preserve"> </w:t>
      </w:r>
      <w:r w:rsidR="009754BA">
        <w:t>wie d</w:t>
      </w:r>
      <w:r w:rsidR="005E4356">
        <w:t>ie</w:t>
      </w:r>
      <w:r w:rsidR="009754BA">
        <w:rPr>
          <w:color w:val="auto"/>
        </w:rPr>
        <w:t xml:space="preserve"> Blue e+ Outdoor-Kühlgeräte </w:t>
      </w:r>
      <w:r w:rsidR="008A3046">
        <w:t>an</w:t>
      </w:r>
      <w:r w:rsidR="00231237">
        <w:t>bietet</w:t>
      </w:r>
      <w:r w:rsidR="00A402FD">
        <w:t xml:space="preserve">, </w:t>
      </w:r>
      <w:r w:rsidR="00D41F56">
        <w:t>kann</w:t>
      </w:r>
      <w:r w:rsidR="00A402FD">
        <w:t xml:space="preserve"> </w:t>
      </w:r>
      <w:r w:rsidR="00EE2190">
        <w:t>ein</w:t>
      </w:r>
      <w:r w:rsidR="001548D0">
        <w:t xml:space="preserve"> </w:t>
      </w:r>
      <w:r w:rsidR="00A402FD">
        <w:t xml:space="preserve">entsprechend </w:t>
      </w:r>
      <w:r w:rsidR="001548D0">
        <w:t>vorbereitete</w:t>
      </w:r>
      <w:r w:rsidR="00EE2190">
        <w:t>s</w:t>
      </w:r>
      <w:r w:rsidR="001548D0">
        <w:t xml:space="preserve"> </w:t>
      </w:r>
      <w:r w:rsidR="00A402FD">
        <w:t xml:space="preserve">Gehäuse </w:t>
      </w:r>
      <w:r w:rsidR="001548D0">
        <w:t xml:space="preserve">bestellt </w:t>
      </w:r>
      <w:r w:rsidR="000D710E">
        <w:t>werden</w:t>
      </w:r>
      <w:r w:rsidR="00BF1EBE">
        <w:t>.</w:t>
      </w:r>
    </w:p>
    <w:p w14:paraId="5F021C2C" w14:textId="77777777" w:rsidR="00167C2E" w:rsidRDefault="00167C2E" w:rsidP="000A3DD2">
      <w:pPr>
        <w:pStyle w:val="Copytext"/>
      </w:pPr>
    </w:p>
    <w:p w14:paraId="0392A77B" w14:textId="505B8F09" w:rsidR="00380E2A" w:rsidRDefault="00394534" w:rsidP="000A3DD2">
      <w:pPr>
        <w:pStyle w:val="Copytext"/>
      </w:pPr>
      <w:r>
        <w:t>D</w:t>
      </w:r>
      <w:r w:rsidR="005964F3">
        <w:t>urch ihre Langlebigkeit und</w:t>
      </w:r>
      <w:r w:rsidR="009F0B5D">
        <w:t xml:space="preserve"> die</w:t>
      </w:r>
      <w:r w:rsidR="005964F3">
        <w:t xml:space="preserve"> Modulbauweise</w:t>
      </w:r>
      <w:r>
        <w:t xml:space="preserve"> </w:t>
      </w:r>
      <w:r w:rsidR="004B3C7E">
        <w:t>ermöglichen</w:t>
      </w:r>
      <w:r>
        <w:t xml:space="preserve"> die Rittal Outdoor</w:t>
      </w:r>
      <w:r w:rsidR="00D438B5">
        <w:t>-</w:t>
      </w:r>
      <w:r>
        <w:t>Gehäuse</w:t>
      </w:r>
      <w:r w:rsidR="004B3C7E">
        <w:t xml:space="preserve"> zudem eine</w:t>
      </w:r>
      <w:r w:rsidR="00FA2E9E">
        <w:t>n</w:t>
      </w:r>
      <w:r w:rsidR="004B3C7E">
        <w:t xml:space="preserve"> nachhaltige</w:t>
      </w:r>
      <w:r w:rsidR="00FA2E9E">
        <w:t>n Einsatz von Ressourcen</w:t>
      </w:r>
      <w:r w:rsidR="00D52874">
        <w:t xml:space="preserve"> und</w:t>
      </w:r>
      <w:r w:rsidR="0014487A">
        <w:t xml:space="preserve"> niedrige Gesamtkosten</w:t>
      </w:r>
      <w:r w:rsidR="002F154A">
        <w:t xml:space="preserve"> während des gesamten </w:t>
      </w:r>
      <w:r w:rsidR="00FC33F0">
        <w:t>Lebenszyklus</w:t>
      </w:r>
      <w:r w:rsidR="002F154A">
        <w:t xml:space="preserve"> des Produkts.</w:t>
      </w:r>
    </w:p>
    <w:p w14:paraId="61D2C292" w14:textId="6F98BB9C" w:rsidR="0030636B" w:rsidRPr="001E2646" w:rsidRDefault="0038052F" w:rsidP="00D80B69">
      <w:pPr>
        <w:pStyle w:val="Copytext-Zwischenberschrift"/>
        <w:rPr>
          <w:spacing w:val="-5"/>
        </w:rPr>
      </w:pPr>
      <w:r>
        <w:t xml:space="preserve">Digitale Schaltplantasche </w:t>
      </w:r>
      <w:r w:rsidR="00555951">
        <w:t>immer mit dabei</w:t>
      </w:r>
    </w:p>
    <w:p w14:paraId="3B3D4C18" w14:textId="68D7875A" w:rsidR="0030636B" w:rsidRDefault="00974C20" w:rsidP="000A3DD2">
      <w:pPr>
        <w:pStyle w:val="Copytext"/>
      </w:pPr>
      <w:r>
        <w:t xml:space="preserve">Für einen zeitgemäßen Zugriff auf </w:t>
      </w:r>
      <w:r w:rsidR="00EB70B1">
        <w:t>alle wichtigen</w:t>
      </w:r>
      <w:r>
        <w:t xml:space="preserve"> Informationen </w:t>
      </w:r>
      <w:r w:rsidR="00F00432">
        <w:t>sorgt</w:t>
      </w:r>
      <w:r w:rsidR="00BC303D">
        <w:t xml:space="preserve"> die</w:t>
      </w:r>
      <w:r w:rsidR="00BF25FC">
        <w:t xml:space="preserve"> papierlose Anlagen</w:t>
      </w:r>
      <w:r w:rsidR="002A4077">
        <w:t>d</w:t>
      </w:r>
      <w:r w:rsidR="00BF25FC">
        <w:t xml:space="preserve">okumentation </w:t>
      </w:r>
      <w:proofErr w:type="spellStart"/>
      <w:r w:rsidR="00BF25FC">
        <w:t>e</w:t>
      </w:r>
      <w:r w:rsidR="00C538CF">
        <w:t>P</w:t>
      </w:r>
      <w:r w:rsidR="00973849">
        <w:t>OCKET</w:t>
      </w:r>
      <w:proofErr w:type="spellEnd"/>
      <w:r w:rsidR="00F00432">
        <w:t>.</w:t>
      </w:r>
      <w:r w:rsidR="005E6C35">
        <w:t xml:space="preserve"> Wie </w:t>
      </w:r>
      <w:r w:rsidR="00214301">
        <w:t>bei</w:t>
      </w:r>
      <w:r w:rsidR="005E6C35">
        <w:t xml:space="preserve"> jedem Rittal Schaltschrank </w:t>
      </w:r>
      <w:r w:rsidR="0086275C">
        <w:t xml:space="preserve">ist </w:t>
      </w:r>
      <w:r w:rsidR="004F5FD1">
        <w:t xml:space="preserve">diese digitale Schaltplantasche </w:t>
      </w:r>
      <w:r w:rsidR="0086275C">
        <w:t xml:space="preserve">auch im CS </w:t>
      </w:r>
      <w:proofErr w:type="spellStart"/>
      <w:r w:rsidR="0086275C">
        <w:t>Toptec</w:t>
      </w:r>
      <w:proofErr w:type="spellEnd"/>
      <w:r w:rsidR="00C1563C">
        <w:t xml:space="preserve"> integriert, die Kunden einen mühelosen Zugriff über die Eplan Cloud ermöglicht. </w:t>
      </w:r>
      <w:r w:rsidR="00A82DB2">
        <w:t xml:space="preserve">Inspektionen und Informationsaustausch </w:t>
      </w:r>
      <w:r w:rsidR="0073086A">
        <w:t>können so schnell und effizient erfolgen.</w:t>
      </w:r>
    </w:p>
    <w:p w14:paraId="521D19B4" w14:textId="77777777" w:rsidR="00563088" w:rsidRDefault="00563088" w:rsidP="000A3DD2">
      <w:pPr>
        <w:pStyle w:val="Copytext"/>
      </w:pPr>
    </w:p>
    <w:p w14:paraId="19B6AA62" w14:textId="37318133" w:rsidR="00E21418" w:rsidRPr="0001148E" w:rsidRDefault="00DE2BD1" w:rsidP="000A3DD2">
      <w:pPr>
        <w:pStyle w:val="Copytext"/>
      </w:pPr>
      <w:r>
        <w:t>(</w:t>
      </w:r>
      <w:r w:rsidR="000B12C3">
        <w:t>2.</w:t>
      </w:r>
      <w:r w:rsidR="00A3644D">
        <w:t>9</w:t>
      </w:r>
      <w:r w:rsidR="00F51B68">
        <w:t>88</w:t>
      </w:r>
      <w:r>
        <w:t xml:space="preserve"> Zeichen)</w:t>
      </w:r>
    </w:p>
    <w:p w14:paraId="399D17A0" w14:textId="77777777" w:rsidR="00D2409E" w:rsidRPr="0001148E" w:rsidRDefault="00D2409E" w:rsidP="00D80B69">
      <w:pPr>
        <w:pStyle w:val="Copytext"/>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F47F6E" w:rsidRPr="00D2409E" w14:paraId="7DCE8617" w14:textId="77777777" w:rsidTr="5310B2AC">
        <w:trPr>
          <w:trHeight w:hRule="exact" w:val="2494"/>
        </w:trPr>
        <w:tc>
          <w:tcPr>
            <w:tcW w:w="3685" w:type="dxa"/>
            <w:tcMar>
              <w:left w:w="0" w:type="dxa"/>
              <w:right w:w="0" w:type="dxa"/>
            </w:tcMar>
            <w:vAlign w:val="bottom"/>
          </w:tcPr>
          <w:p w14:paraId="5AA025F9" w14:textId="69B9264B" w:rsidR="00C933FC" w:rsidRPr="00706F60" w:rsidRDefault="00F47F6E" w:rsidP="00D80B69">
            <w:pPr>
              <w:pStyle w:val="Bu-Bildanker"/>
              <w:rPr>
                <w:lang w:val="de-DE"/>
              </w:rPr>
            </w:pPr>
            <w:r>
              <w:rPr>
                <w:noProof/>
              </w:rPr>
              <w:drawing>
                <wp:inline distT="0" distB="0" distL="0" distR="0" wp14:anchorId="7EFEEC46" wp14:editId="743E084A">
                  <wp:extent cx="1742899" cy="15430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58537" cy="1556895"/>
                          </a:xfrm>
                          <a:prstGeom prst="rect">
                            <a:avLst/>
                          </a:prstGeom>
                        </pic:spPr>
                      </pic:pic>
                    </a:graphicData>
                  </a:graphic>
                </wp:inline>
              </w:drawing>
            </w:r>
          </w:p>
        </w:tc>
        <w:tc>
          <w:tcPr>
            <w:tcW w:w="283" w:type="dxa"/>
            <w:tcMar>
              <w:left w:w="0" w:type="dxa"/>
              <w:right w:w="0" w:type="dxa"/>
            </w:tcMar>
            <w:vAlign w:val="bottom"/>
          </w:tcPr>
          <w:p w14:paraId="4CDD9AEC" w14:textId="77777777" w:rsidR="00C933FC" w:rsidRPr="00706F60" w:rsidRDefault="00C933FC" w:rsidP="00D80B69">
            <w:pPr>
              <w:pStyle w:val="Bu-Bildanker"/>
              <w:rPr>
                <w:lang w:val="de-DE"/>
              </w:rPr>
            </w:pPr>
          </w:p>
        </w:tc>
        <w:tc>
          <w:tcPr>
            <w:tcW w:w="3685" w:type="dxa"/>
            <w:tcMar>
              <w:left w:w="0" w:type="dxa"/>
              <w:right w:w="0" w:type="dxa"/>
            </w:tcMar>
          </w:tcPr>
          <w:p w14:paraId="6C8D24ED" w14:textId="7E3B6992" w:rsidR="00C933FC" w:rsidRPr="00706F60" w:rsidRDefault="00C933FC" w:rsidP="00D80B69">
            <w:pPr>
              <w:pStyle w:val="Bu-Bildanker"/>
              <w:rPr>
                <w:lang w:val="de-DE"/>
              </w:rPr>
            </w:pPr>
          </w:p>
        </w:tc>
      </w:tr>
      <w:tr w:rsidR="00F47F6E" w:rsidRPr="001E046B" w14:paraId="01FA39CF" w14:textId="77777777" w:rsidTr="5310B2AC">
        <w:tc>
          <w:tcPr>
            <w:tcW w:w="3685" w:type="dxa"/>
            <w:tcMar>
              <w:left w:w="0" w:type="dxa"/>
              <w:right w:w="0" w:type="dxa"/>
            </w:tcMar>
          </w:tcPr>
          <w:p w14:paraId="76FB1311" w14:textId="160299E2" w:rsidR="00C933FC" w:rsidRPr="00080930" w:rsidRDefault="00C933FC" w:rsidP="00D80B69">
            <w:pPr>
              <w:pStyle w:val="BU-Head"/>
            </w:pPr>
            <w:r w:rsidRPr="00080930">
              <w:t>Bildunterschrift</w:t>
            </w:r>
            <w:r w:rsidR="00745E29">
              <w:t xml:space="preserve"> Bild 1:</w:t>
            </w:r>
          </w:p>
          <w:p w14:paraId="191776FA" w14:textId="2008D45E" w:rsidR="00C933FC" w:rsidRPr="001E2646" w:rsidRDefault="00BB24A1" w:rsidP="00D80B69">
            <w:pPr>
              <w:pStyle w:val="BU"/>
              <w:rPr>
                <w:spacing w:val="-5"/>
              </w:rPr>
            </w:pPr>
            <w:r>
              <w:t>Serienproduktion und individuelle Ausbaumöglichkeiten des</w:t>
            </w:r>
            <w:r w:rsidR="008A1740">
              <w:t xml:space="preserve"> </w:t>
            </w:r>
            <w:proofErr w:type="spellStart"/>
            <w:r w:rsidR="008A1740">
              <w:t>anreihbaren</w:t>
            </w:r>
            <w:proofErr w:type="spellEnd"/>
            <w:r>
              <w:t xml:space="preserve"> </w:t>
            </w:r>
            <w:r w:rsidR="002C44D6">
              <w:t xml:space="preserve">CS </w:t>
            </w:r>
            <w:proofErr w:type="spellStart"/>
            <w:r w:rsidR="002C44D6">
              <w:t>Toptec</w:t>
            </w:r>
            <w:proofErr w:type="spellEnd"/>
            <w:r>
              <w:t xml:space="preserve"> bringen viele neue Vorteile mit sich, insbesondere bei Lieferzeit und Flexibilität</w:t>
            </w:r>
            <w:r w:rsidR="002C44D6">
              <w:t>.</w:t>
            </w:r>
          </w:p>
        </w:tc>
        <w:tc>
          <w:tcPr>
            <w:tcW w:w="283" w:type="dxa"/>
            <w:tcMar>
              <w:left w:w="0" w:type="dxa"/>
              <w:right w:w="0" w:type="dxa"/>
            </w:tcMar>
          </w:tcPr>
          <w:p w14:paraId="343C1BC7" w14:textId="77777777" w:rsidR="00C933FC" w:rsidRPr="001E2646" w:rsidRDefault="00C933FC" w:rsidP="00D80B69">
            <w:pPr>
              <w:pStyle w:val="Copytext"/>
            </w:pPr>
          </w:p>
        </w:tc>
        <w:tc>
          <w:tcPr>
            <w:tcW w:w="3685" w:type="dxa"/>
            <w:tcMar>
              <w:left w:w="0" w:type="dxa"/>
              <w:right w:w="0" w:type="dxa"/>
            </w:tcMar>
          </w:tcPr>
          <w:p w14:paraId="01027BA9" w14:textId="26231752" w:rsidR="00C933FC" w:rsidRPr="001E2646" w:rsidRDefault="00C933FC" w:rsidP="00D80B69">
            <w:pPr>
              <w:pStyle w:val="BU-Head"/>
            </w:pPr>
          </w:p>
          <w:p w14:paraId="16901E89" w14:textId="77777777" w:rsidR="00C933FC" w:rsidRDefault="00C933FC" w:rsidP="00D80B69">
            <w:pPr>
              <w:pStyle w:val="BU"/>
            </w:pPr>
          </w:p>
          <w:p w14:paraId="574EB81E" w14:textId="682D7F64" w:rsidR="00A47160" w:rsidRPr="001E2646" w:rsidRDefault="00A47160" w:rsidP="00D80B69">
            <w:pPr>
              <w:pStyle w:val="BU"/>
            </w:pPr>
          </w:p>
        </w:tc>
      </w:tr>
    </w:tbl>
    <w:p w14:paraId="1664205E" w14:textId="206F8FB7" w:rsidR="5310B2AC" w:rsidRDefault="5310B2AC" w:rsidP="5310B2AC">
      <w:pPr>
        <w:pStyle w:val="BU"/>
        <w:ind w:left="0"/>
      </w:pPr>
    </w:p>
    <w:p w14:paraId="77887025" w14:textId="5564AFF4" w:rsidR="00D2409E" w:rsidRPr="004305EE" w:rsidRDefault="00D80B69" w:rsidP="5310B2AC">
      <w:pPr>
        <w:pStyle w:val="BU"/>
        <w:ind w:left="0"/>
      </w:pPr>
      <w:r>
        <w:t>Abdruck honorarfrei. Bitte geben Sie als Quelle Rittal GmbH &amp; Co. KG an.</w:t>
      </w:r>
    </w:p>
    <w:p w14:paraId="48433341" w14:textId="77777777" w:rsidR="00C40907" w:rsidRPr="004305EE" w:rsidRDefault="00C40907" w:rsidP="00D80B69">
      <w:pPr>
        <w:pStyle w:val="Unternehmensportrait-H2"/>
        <w:rPr>
          <w:sz w:val="20"/>
        </w:rPr>
      </w:pPr>
      <w:r w:rsidRPr="004305EE">
        <w:br w:type="page"/>
      </w:r>
    </w:p>
    <w:p w14:paraId="5512201A" w14:textId="1FD89145" w:rsidR="0030636B" w:rsidRPr="00C707D4" w:rsidRDefault="00D80B69" w:rsidP="00D80B69">
      <w:pPr>
        <w:pStyle w:val="Unternehmensportrait-H1"/>
      </w:pPr>
      <w:r>
        <w:lastRenderedPageBreak/>
        <w:t>Rittal</w:t>
      </w:r>
    </w:p>
    <w:p w14:paraId="336656F8" w14:textId="77777777" w:rsidR="00C707D4" w:rsidRPr="00C707D4" w:rsidRDefault="00C707D4" w:rsidP="00D80B69">
      <w:pPr>
        <w:pStyle w:val="Unternehmensportrait-Linie"/>
      </w:pPr>
    </w:p>
    <w:p w14:paraId="71F916D2" w14:textId="1D5F4929" w:rsidR="00D80B69" w:rsidRDefault="006C7EF7" w:rsidP="00D80B69">
      <w:pPr>
        <w:pStyle w:val="Unternehmensportrait"/>
        <w:jc w:val="left"/>
      </w:pPr>
      <w:r>
        <w:t>Rittal ist ein weltweit führender Anbieter für Schaltschranksysteme, Automatisierung und Infrastruktur mit den Bereichen Industrie, IT, Energy &amp; Power, Cooling und Service. Produkte und Lösungen von Rittal sind</w:t>
      </w:r>
      <w:r>
        <w:rPr>
          <w:spacing w:val="40"/>
        </w:rPr>
        <w:t xml:space="preserve"> </w:t>
      </w:r>
      <w:r>
        <w:t>in über 90 Prozent der Branchen weltweit im Einsatz – standardisiert, kundenindividuell, in bester Qualität. Unser Ansatz: Mit der Kombination aus Hardware- und Softwarekompetenzen optimieren und digitalisieren Rittal,</w:t>
      </w:r>
      <w:r>
        <w:rPr>
          <w:spacing w:val="20"/>
        </w:rPr>
        <w:t xml:space="preserve"> </w:t>
      </w:r>
      <w:r>
        <w:t>Rittal</w:t>
      </w:r>
      <w:r>
        <w:rPr>
          <w:spacing w:val="20"/>
        </w:rPr>
        <w:t xml:space="preserve"> </w:t>
      </w:r>
      <w:r>
        <w:t>Software</w:t>
      </w:r>
      <w:r>
        <w:rPr>
          <w:spacing w:val="20"/>
        </w:rPr>
        <w:t xml:space="preserve"> </w:t>
      </w:r>
      <w:r>
        <w:t>Systems</w:t>
      </w:r>
      <w:r>
        <w:rPr>
          <w:spacing w:val="20"/>
        </w:rPr>
        <w:t xml:space="preserve"> </w:t>
      </w:r>
      <w:r>
        <w:t>(Eplan,</w:t>
      </w:r>
      <w:r>
        <w:rPr>
          <w:spacing w:val="20"/>
        </w:rPr>
        <w:t xml:space="preserve"> </w:t>
      </w:r>
      <w:r>
        <w:t>Cideon</w:t>
      </w:r>
      <w:r>
        <w:rPr>
          <w:spacing w:val="20"/>
        </w:rPr>
        <w:t xml:space="preserve"> </w:t>
      </w:r>
      <w:r>
        <w:t>und</w:t>
      </w:r>
      <w:r>
        <w:rPr>
          <w:spacing w:val="20"/>
        </w:rPr>
        <w:t xml:space="preserve"> </w:t>
      </w:r>
      <w:r>
        <w:t>German</w:t>
      </w:r>
      <w:r>
        <w:rPr>
          <w:spacing w:val="20"/>
        </w:rPr>
        <w:t xml:space="preserve"> </w:t>
      </w:r>
      <w:r>
        <w:t>Edge</w:t>
      </w:r>
      <w:r>
        <w:rPr>
          <w:spacing w:val="20"/>
        </w:rPr>
        <w:t xml:space="preserve"> </w:t>
      </w:r>
      <w:r>
        <w:t>Cloud)</w:t>
      </w:r>
      <w:r>
        <w:rPr>
          <w:spacing w:val="20"/>
        </w:rPr>
        <w:t xml:space="preserve"> </w:t>
      </w:r>
      <w:r>
        <w:t>und</w:t>
      </w:r>
      <w:r>
        <w:rPr>
          <w:spacing w:val="20"/>
        </w:rPr>
        <w:t xml:space="preserve"> </w:t>
      </w:r>
      <w:r>
        <w:t>Rittal</w:t>
      </w:r>
      <w:r>
        <w:rPr>
          <w:spacing w:val="20"/>
        </w:rPr>
        <w:t xml:space="preserve"> </w:t>
      </w:r>
      <w:r>
        <w:t>Automation</w:t>
      </w:r>
      <w:r>
        <w:rPr>
          <w:spacing w:val="20"/>
        </w:rPr>
        <w:t xml:space="preserve"> </w:t>
      </w:r>
      <w:r>
        <w:t xml:space="preserve">Systems (RAS, Ehrt, </w:t>
      </w:r>
      <w:proofErr w:type="spellStart"/>
      <w:r>
        <w:t>Alfra</w:t>
      </w:r>
      <w:proofErr w:type="spellEnd"/>
      <w:r>
        <w:t>) die Prozesse entlang der gesamten Wertschöpfungskette des Kunden, inklusive IT-Infrastruktur – vom Steuerungs- und Schaltanlagenbau über den Maschinenbau bis hin zu Fabrikbetreibern</w:t>
      </w:r>
      <w:r>
        <w:rPr>
          <w:spacing w:val="40"/>
        </w:rPr>
        <w:t xml:space="preserve"> </w:t>
      </w:r>
      <w:r>
        <w:t>oder der Energiebranche.</w:t>
      </w:r>
    </w:p>
    <w:p w14:paraId="797D5853" w14:textId="5249BD89" w:rsidR="006C7EF7" w:rsidRDefault="006C7EF7" w:rsidP="00D80B69">
      <w:pPr>
        <w:pStyle w:val="Unternehmensportrait"/>
        <w:jc w:val="left"/>
      </w:pPr>
      <w:r>
        <w:t>Unser Lieferversprechen: Rittal Serienprodukte werden in Deutschland innerhalb von 24, in Europa innerhalb von 48 Stunden geliefert.</w:t>
      </w:r>
    </w:p>
    <w:p w14:paraId="58B259AB" w14:textId="77777777" w:rsidR="006C7EF7" w:rsidRDefault="006C7EF7" w:rsidP="00D80B69">
      <w:pPr>
        <w:pStyle w:val="Unternehmensportrait-H2"/>
        <w:rPr>
          <w:spacing w:val="-2"/>
        </w:rPr>
      </w:pPr>
      <w:r>
        <w:t>Der</w:t>
      </w:r>
      <w:r>
        <w:rPr>
          <w:spacing w:val="4"/>
        </w:rPr>
        <w:t xml:space="preserve"> </w:t>
      </w:r>
      <w:r>
        <w:t>Kunde</w:t>
      </w:r>
      <w:r>
        <w:rPr>
          <w:spacing w:val="4"/>
        </w:rPr>
        <w:t xml:space="preserve"> </w:t>
      </w:r>
      <w:r>
        <w:t>im</w:t>
      </w:r>
      <w:r>
        <w:rPr>
          <w:spacing w:val="5"/>
        </w:rPr>
        <w:t xml:space="preserve"> </w:t>
      </w:r>
      <w:r>
        <w:rPr>
          <w:spacing w:val="-2"/>
        </w:rPr>
        <w:t>Fokus</w:t>
      </w:r>
    </w:p>
    <w:p w14:paraId="4D26D627" w14:textId="77777777" w:rsidR="006C7EF7" w:rsidRDefault="006C7EF7" w:rsidP="00D80B69">
      <w:pPr>
        <w:pStyle w:val="Unternehmensportrait"/>
        <w:jc w:val="left"/>
      </w:pPr>
      <w:r>
        <w:t xml:space="preserve">Die Steigerung von Effizienz und Produktivität über Automatisierung und Digitalisierung ist eine der größten Herausforderungen unserer Kunden. Dafür braucht es tiefgehendes Domänenwissen, die Kombination von </w:t>
      </w:r>
      <w:r>
        <w:rPr>
          <w:spacing w:val="-2"/>
        </w:rPr>
        <w:t>Hardware</w:t>
      </w:r>
      <w:r>
        <w:rPr>
          <w:spacing w:val="-3"/>
        </w:rPr>
        <w:t xml:space="preserve"> </w:t>
      </w:r>
      <w:r>
        <w:rPr>
          <w:spacing w:val="-2"/>
        </w:rPr>
        <w:t>und</w:t>
      </w:r>
      <w:r>
        <w:rPr>
          <w:spacing w:val="-3"/>
        </w:rPr>
        <w:t xml:space="preserve"> </w:t>
      </w:r>
      <w:r>
        <w:rPr>
          <w:spacing w:val="-2"/>
        </w:rPr>
        <w:t>Software</w:t>
      </w:r>
      <w:r>
        <w:rPr>
          <w:spacing w:val="-3"/>
        </w:rPr>
        <w:t xml:space="preserve"> </w:t>
      </w:r>
      <w:r>
        <w:rPr>
          <w:spacing w:val="-2"/>
        </w:rPr>
        <w:t>und</w:t>
      </w:r>
      <w:r>
        <w:rPr>
          <w:spacing w:val="-3"/>
        </w:rPr>
        <w:t xml:space="preserve"> </w:t>
      </w:r>
      <w:r>
        <w:rPr>
          <w:spacing w:val="-2"/>
        </w:rPr>
        <w:t>übergreifende</w:t>
      </w:r>
      <w:r>
        <w:rPr>
          <w:spacing w:val="-3"/>
        </w:rPr>
        <w:t xml:space="preserve"> </w:t>
      </w:r>
      <w:r>
        <w:rPr>
          <w:spacing w:val="-2"/>
        </w:rPr>
        <w:t>Zusammenarbeit.</w:t>
      </w:r>
      <w:r>
        <w:rPr>
          <w:spacing w:val="-3"/>
        </w:rPr>
        <w:t xml:space="preserve"> </w:t>
      </w:r>
      <w:r>
        <w:rPr>
          <w:spacing w:val="-2"/>
        </w:rPr>
        <w:t>Wir</w:t>
      </w:r>
      <w:r>
        <w:rPr>
          <w:spacing w:val="-3"/>
        </w:rPr>
        <w:t xml:space="preserve"> </w:t>
      </w:r>
      <w:r>
        <w:rPr>
          <w:spacing w:val="-2"/>
        </w:rPr>
        <w:t>sind</w:t>
      </w:r>
      <w:r>
        <w:rPr>
          <w:spacing w:val="-3"/>
        </w:rPr>
        <w:t xml:space="preserve"> </w:t>
      </w:r>
      <w:r>
        <w:rPr>
          <w:spacing w:val="-2"/>
        </w:rPr>
        <w:t>überzeugt:</w:t>
      </w:r>
      <w:r>
        <w:rPr>
          <w:spacing w:val="-3"/>
        </w:rPr>
        <w:t xml:space="preserve"> </w:t>
      </w:r>
      <w:r>
        <w:rPr>
          <w:spacing w:val="-2"/>
        </w:rPr>
        <w:t>Datenräume</w:t>
      </w:r>
      <w:r>
        <w:rPr>
          <w:spacing w:val="-3"/>
        </w:rPr>
        <w:t xml:space="preserve"> </w:t>
      </w:r>
      <w:r>
        <w:rPr>
          <w:spacing w:val="-2"/>
        </w:rPr>
        <w:t>zu</w:t>
      </w:r>
      <w:r>
        <w:rPr>
          <w:spacing w:val="-3"/>
        </w:rPr>
        <w:t xml:space="preserve"> </w:t>
      </w:r>
      <w:r>
        <w:rPr>
          <w:spacing w:val="-2"/>
        </w:rPr>
        <w:t>schaffen</w:t>
      </w:r>
      <w:r>
        <w:rPr>
          <w:spacing w:val="-3"/>
        </w:rPr>
        <w:t xml:space="preserve"> </w:t>
      </w:r>
      <w:r>
        <w:rPr>
          <w:spacing w:val="-2"/>
        </w:rPr>
        <w:t xml:space="preserve">und </w:t>
      </w:r>
      <w:r>
        <w:t>zu</w:t>
      </w:r>
      <w:r>
        <w:rPr>
          <w:spacing w:val="-2"/>
        </w:rPr>
        <w:t xml:space="preserve"> </w:t>
      </w:r>
      <w:r>
        <w:t>verbinden</w:t>
      </w:r>
      <w:r>
        <w:rPr>
          <w:spacing w:val="-2"/>
        </w:rPr>
        <w:t xml:space="preserve"> </w:t>
      </w:r>
      <w:r>
        <w:t>ist</w:t>
      </w:r>
      <w:r>
        <w:rPr>
          <w:spacing w:val="-2"/>
        </w:rPr>
        <w:t xml:space="preserve"> </w:t>
      </w:r>
      <w:r>
        <w:t>entscheidend</w:t>
      </w:r>
      <w:r>
        <w:rPr>
          <w:spacing w:val="-2"/>
        </w:rPr>
        <w:t xml:space="preserve"> </w:t>
      </w:r>
      <w:r>
        <w:t>für</w:t>
      </w:r>
      <w:r>
        <w:rPr>
          <w:spacing w:val="-2"/>
        </w:rPr>
        <w:t xml:space="preserve"> </w:t>
      </w:r>
      <w:r>
        <w:t>das</w:t>
      </w:r>
      <w:r>
        <w:rPr>
          <w:spacing w:val="-2"/>
        </w:rPr>
        <w:t xml:space="preserve"> </w:t>
      </w:r>
      <w:r>
        <w:t>Gelingen</w:t>
      </w:r>
      <w:r>
        <w:rPr>
          <w:spacing w:val="-2"/>
        </w:rPr>
        <w:t xml:space="preserve"> </w:t>
      </w:r>
      <w:r>
        <w:t>der</w:t>
      </w:r>
      <w:r>
        <w:rPr>
          <w:spacing w:val="-2"/>
        </w:rPr>
        <w:t xml:space="preserve"> </w:t>
      </w:r>
      <w:r>
        <w:t>industriellen</w:t>
      </w:r>
      <w:r>
        <w:rPr>
          <w:spacing w:val="-2"/>
        </w:rPr>
        <w:t xml:space="preserve"> </w:t>
      </w:r>
      <w:r>
        <w:t>Transformation.</w:t>
      </w:r>
      <w:r>
        <w:rPr>
          <w:spacing w:val="-2"/>
        </w:rPr>
        <w:t xml:space="preserve"> </w:t>
      </w:r>
      <w:r>
        <w:t>Das</w:t>
      </w:r>
      <w:r>
        <w:rPr>
          <w:spacing w:val="-2"/>
        </w:rPr>
        <w:t xml:space="preserve"> </w:t>
      </w:r>
      <w:r>
        <w:t>ist</w:t>
      </w:r>
      <w:r>
        <w:rPr>
          <w:spacing w:val="-2"/>
        </w:rPr>
        <w:t xml:space="preserve"> </w:t>
      </w:r>
      <w:r>
        <w:t>unsere</w:t>
      </w:r>
      <w:r>
        <w:rPr>
          <w:spacing w:val="-2"/>
        </w:rPr>
        <w:t xml:space="preserve"> </w:t>
      </w:r>
      <w:r>
        <w:t>Kompetenz. Eplan und Rittal treiben den Aufbau des Digitalen Zwillings von Maschinen und Anlagen voran und machen die Daten im Betrieb nutzbar. Cideon steigert die Datendurchgängigkeit rund um den digitalen Produktzwilling</w:t>
      </w:r>
      <w:r>
        <w:rPr>
          <w:spacing w:val="27"/>
        </w:rPr>
        <w:t xml:space="preserve"> </w:t>
      </w:r>
      <w:r>
        <w:t>mit</w:t>
      </w:r>
      <w:r>
        <w:rPr>
          <w:spacing w:val="27"/>
        </w:rPr>
        <w:t xml:space="preserve"> </w:t>
      </w:r>
      <w:r>
        <w:t>Expertise</w:t>
      </w:r>
      <w:r>
        <w:rPr>
          <w:spacing w:val="27"/>
        </w:rPr>
        <w:t xml:space="preserve"> </w:t>
      </w:r>
      <w:r>
        <w:t>in</w:t>
      </w:r>
      <w:r>
        <w:rPr>
          <w:spacing w:val="27"/>
        </w:rPr>
        <w:t xml:space="preserve"> </w:t>
      </w:r>
      <w:r>
        <w:t>CAD/CAM,</w:t>
      </w:r>
      <w:r>
        <w:rPr>
          <w:spacing w:val="27"/>
        </w:rPr>
        <w:t xml:space="preserve"> </w:t>
      </w:r>
      <w:r>
        <w:t>PDM/PLM</w:t>
      </w:r>
      <w:r>
        <w:rPr>
          <w:spacing w:val="27"/>
        </w:rPr>
        <w:t xml:space="preserve"> </w:t>
      </w:r>
      <w:r>
        <w:t>und</w:t>
      </w:r>
      <w:r>
        <w:rPr>
          <w:spacing w:val="27"/>
        </w:rPr>
        <w:t xml:space="preserve"> </w:t>
      </w:r>
      <w:r>
        <w:t>Produktkonfiguration.</w:t>
      </w:r>
      <w:r>
        <w:rPr>
          <w:spacing w:val="27"/>
        </w:rPr>
        <w:t xml:space="preserve"> </w:t>
      </w:r>
      <w:r>
        <w:t>Das</w:t>
      </w:r>
      <w:r>
        <w:rPr>
          <w:spacing w:val="27"/>
        </w:rPr>
        <w:t xml:space="preserve"> </w:t>
      </w:r>
      <w:r>
        <w:t>ONCITE</w:t>
      </w:r>
      <w:r>
        <w:rPr>
          <w:spacing w:val="27"/>
        </w:rPr>
        <w:t xml:space="preserve"> </w:t>
      </w:r>
      <w:r>
        <w:t>Digital</w:t>
      </w:r>
      <w:r>
        <w:rPr>
          <w:spacing w:val="27"/>
        </w:rPr>
        <w:t xml:space="preserve"> </w:t>
      </w:r>
      <w:r>
        <w:t>Production System</w:t>
      </w:r>
      <w:r>
        <w:rPr>
          <w:spacing w:val="22"/>
        </w:rPr>
        <w:t xml:space="preserve"> </w:t>
      </w:r>
      <w:r>
        <w:t>(DPS)</w:t>
      </w:r>
      <w:r>
        <w:rPr>
          <w:spacing w:val="22"/>
        </w:rPr>
        <w:t xml:space="preserve"> </w:t>
      </w:r>
      <w:r>
        <w:t>der</w:t>
      </w:r>
      <w:r>
        <w:rPr>
          <w:spacing w:val="22"/>
        </w:rPr>
        <w:t xml:space="preserve"> </w:t>
      </w:r>
      <w:r>
        <w:t>German</w:t>
      </w:r>
      <w:r>
        <w:rPr>
          <w:spacing w:val="22"/>
        </w:rPr>
        <w:t xml:space="preserve"> </w:t>
      </w:r>
      <w:r>
        <w:t>Edge</w:t>
      </w:r>
      <w:r>
        <w:rPr>
          <w:spacing w:val="22"/>
        </w:rPr>
        <w:t xml:space="preserve"> </w:t>
      </w:r>
      <w:r>
        <w:t>Cloud</w:t>
      </w:r>
      <w:r>
        <w:rPr>
          <w:spacing w:val="22"/>
        </w:rPr>
        <w:t xml:space="preserve"> </w:t>
      </w:r>
      <w:r>
        <w:t>macht</w:t>
      </w:r>
      <w:r>
        <w:rPr>
          <w:spacing w:val="22"/>
        </w:rPr>
        <w:t xml:space="preserve"> </w:t>
      </w:r>
      <w:r>
        <w:t>die</w:t>
      </w:r>
      <w:r>
        <w:rPr>
          <w:spacing w:val="22"/>
        </w:rPr>
        <w:t xml:space="preserve"> </w:t>
      </w:r>
      <w:r>
        <w:t>Daten</w:t>
      </w:r>
      <w:r>
        <w:rPr>
          <w:spacing w:val="22"/>
        </w:rPr>
        <w:t xml:space="preserve"> </w:t>
      </w:r>
      <w:r>
        <w:t>der</w:t>
      </w:r>
      <w:r>
        <w:rPr>
          <w:spacing w:val="22"/>
        </w:rPr>
        <w:t xml:space="preserve"> </w:t>
      </w:r>
      <w:r>
        <w:t>Fertigungsprozesse</w:t>
      </w:r>
      <w:r>
        <w:rPr>
          <w:spacing w:val="22"/>
        </w:rPr>
        <w:t xml:space="preserve"> </w:t>
      </w:r>
      <w:r>
        <w:t>transparent</w:t>
      </w:r>
      <w:r>
        <w:rPr>
          <w:spacing w:val="22"/>
        </w:rPr>
        <w:t xml:space="preserve"> </w:t>
      </w:r>
      <w:r>
        <w:t>und</w:t>
      </w:r>
      <w:r>
        <w:rPr>
          <w:spacing w:val="22"/>
        </w:rPr>
        <w:t xml:space="preserve"> </w:t>
      </w:r>
      <w:r>
        <w:t>damit optimierbar – bis hin zum Energiemanagement über den Digitalen Fertigungszwilling.</w:t>
      </w:r>
    </w:p>
    <w:p w14:paraId="65F2789F" w14:textId="77777777" w:rsidR="006C7EF7" w:rsidRDefault="006C7EF7" w:rsidP="00D80B69">
      <w:pPr>
        <w:pStyle w:val="Unternehmensportrait-H2"/>
      </w:pPr>
      <w:r>
        <w:t>Nachhaltigkeit</w:t>
      </w:r>
    </w:p>
    <w:p w14:paraId="220A5F87" w14:textId="77777777" w:rsidR="006C7EF7" w:rsidRDefault="006C7EF7" w:rsidP="00D80B69">
      <w:pPr>
        <w:pStyle w:val="Unternehmensportrait"/>
        <w:jc w:val="left"/>
      </w:pPr>
      <w:r>
        <w:t xml:space="preserve">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w:t>
      </w:r>
      <w:proofErr w:type="spellStart"/>
      <w:r>
        <w:t>Product</w:t>
      </w:r>
      <w:proofErr w:type="spellEnd"/>
      <w:r>
        <w:t xml:space="preserve"> Carbon Footprint unserer Produkte sowie Lösungen, die unsere Kunden in der Erreichung ihrer Klimaziele unterstützen.</w:t>
      </w:r>
    </w:p>
    <w:p w14:paraId="02FF89E0" w14:textId="77777777" w:rsidR="006C7EF7" w:rsidRDefault="006C7EF7" w:rsidP="00D80B69">
      <w:pPr>
        <w:pStyle w:val="Unternehmensportrait-H2"/>
        <w:rPr>
          <w:spacing w:val="-2"/>
        </w:rPr>
      </w:pPr>
      <w:r>
        <w:t>Familienunternehmen</w:t>
      </w:r>
      <w:r>
        <w:rPr>
          <w:spacing w:val="18"/>
        </w:rPr>
        <w:t xml:space="preserve"> </w:t>
      </w:r>
      <w:r>
        <w:t>und</w:t>
      </w:r>
      <w:r>
        <w:rPr>
          <w:spacing w:val="18"/>
        </w:rPr>
        <w:t xml:space="preserve"> </w:t>
      </w:r>
      <w:r>
        <w:t>Global</w:t>
      </w:r>
      <w:r>
        <w:rPr>
          <w:spacing w:val="18"/>
        </w:rPr>
        <w:t xml:space="preserve"> </w:t>
      </w:r>
      <w:r>
        <w:rPr>
          <w:spacing w:val="-2"/>
        </w:rPr>
        <w:t>Player</w:t>
      </w:r>
    </w:p>
    <w:p w14:paraId="205902F6" w14:textId="174A68DA" w:rsidR="006C7EF7" w:rsidRDefault="006C7EF7" w:rsidP="00D80B69">
      <w:pPr>
        <w:pStyle w:val="Unternehmensportrait"/>
        <w:jc w:val="left"/>
      </w:pPr>
      <w:r>
        <w:t>Rittal wurde im Jahr 1961 gegründet und ist das größte Unternehmen der inhabergeführten Friedhelm Loh Group. Die Unternehmensgruppe ist mit über 12 Produktionsstätten und mehr als 95 Tochtergesellschaften international erfolgreich. Das Familienunternehmen beschäftigt über 12.</w:t>
      </w:r>
      <w:r w:rsidR="006A7CF3">
        <w:t>1</w:t>
      </w:r>
      <w:r>
        <w:t>00 Mitarbeiter und erzielte im Jahr 202</w:t>
      </w:r>
      <w:r w:rsidR="006A7CF3">
        <w:t>3</w:t>
      </w:r>
      <w:r>
        <w:t xml:space="preserve"> einen Umsatz von 3 Milliarden Euro. 2023 wurde die Friedhelm Loh Group als „Best Place </w:t>
      </w:r>
      <w:proofErr w:type="spellStart"/>
      <w:r>
        <w:t>to</w:t>
      </w:r>
      <w:proofErr w:type="spellEnd"/>
      <w:r>
        <w:t xml:space="preserve"> </w:t>
      </w:r>
      <w:proofErr w:type="spellStart"/>
      <w:r>
        <w:t>Learn</w:t>
      </w:r>
      <w:proofErr w:type="spellEnd"/>
      <w:r>
        <w:t>“ und „Arbeitgeber der Zukunft“ ausgezeichnet. Rittal erhielt</w:t>
      </w:r>
      <w:r w:rsidR="004305EE">
        <w:t xml:space="preserve"> 2024 zum dritten Mal in Folge</w:t>
      </w:r>
      <w:r>
        <w:t xml:space="preserve"> das Top 100-Siegel als eines der innovativsten mittelständischen Unternehmen in Deutschland.</w:t>
      </w:r>
    </w:p>
    <w:p w14:paraId="11D34DC5" w14:textId="77777777" w:rsidR="006C7EF7" w:rsidRDefault="006C7EF7" w:rsidP="00D80B69">
      <w:pPr>
        <w:pStyle w:val="Unternehmensportrait"/>
        <w:jc w:val="left"/>
      </w:pPr>
    </w:p>
    <w:p w14:paraId="725B4419" w14:textId="77777777" w:rsidR="006C7EF7" w:rsidRDefault="006C7EF7" w:rsidP="00D80B69">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www.rittal.de</w:t>
      </w:r>
      <w:r>
        <w:rPr>
          <w:spacing w:val="19"/>
        </w:rPr>
        <w:t xml:space="preserve"> </w:t>
      </w:r>
      <w:r>
        <w:t>und</w:t>
      </w:r>
      <w:r>
        <w:rPr>
          <w:spacing w:val="19"/>
        </w:rPr>
        <w:t xml:space="preserve"> </w:t>
      </w:r>
      <w:r>
        <w:t>www.friedhelm-loh-</w:t>
      </w:r>
      <w:r>
        <w:rPr>
          <w:spacing w:val="-2"/>
        </w:rPr>
        <w:t>group.de.</w:t>
      </w:r>
    </w:p>
    <w:p w14:paraId="32506280" w14:textId="77777777" w:rsidR="0030636B" w:rsidRPr="00DA78A6" w:rsidRDefault="0030636B" w:rsidP="00D80B69">
      <w:pPr>
        <w:pStyle w:val="Unternehmensportrait-Linie"/>
      </w:pPr>
    </w:p>
    <w:p w14:paraId="50DFA63C" w14:textId="77777777" w:rsidR="0030636B" w:rsidRPr="000E7A2C" w:rsidRDefault="0030636B" w:rsidP="00D80B69">
      <w:pPr>
        <w:pStyle w:val="Unternehmensportrait"/>
        <w:jc w:val="left"/>
      </w:pPr>
    </w:p>
    <w:p w14:paraId="2EF92E8E" w14:textId="77777777" w:rsidR="009E3CD4" w:rsidRPr="00681C6A" w:rsidRDefault="009E3CD4" w:rsidP="00D80B69">
      <w:pPr>
        <w:pStyle w:val="Unternehmenkommunikation"/>
        <w:jc w:val="left"/>
      </w:pPr>
      <w:r w:rsidRPr="00681C6A">
        <w:t>Unternehmenskommunikation</w:t>
      </w:r>
    </w:p>
    <w:p w14:paraId="287BC080" w14:textId="77777777" w:rsidR="009E3CD4" w:rsidRPr="008E3C61" w:rsidRDefault="009E3CD4" w:rsidP="00D80B69">
      <w:pPr>
        <w:pStyle w:val="Unternehmenkommunikation"/>
        <w:jc w:val="left"/>
      </w:pPr>
      <w:r w:rsidRPr="008E3C61">
        <w:t>Dr. Carola Hilbrand</w:t>
      </w:r>
      <w:r w:rsidRPr="008E3C61">
        <w:tab/>
        <w:t>Rittal GmbH &amp; Co. KG</w:t>
      </w:r>
    </w:p>
    <w:p w14:paraId="2E94A9D8" w14:textId="77777777" w:rsidR="009E3CD4" w:rsidRPr="00681C6A" w:rsidRDefault="009E3CD4" w:rsidP="00D80B69">
      <w:pPr>
        <w:pStyle w:val="Unternehmenkommunikation"/>
        <w:jc w:val="left"/>
      </w:pPr>
      <w:r>
        <w:t>Corporate</w:t>
      </w:r>
      <w:r w:rsidRPr="00681C6A">
        <w:t xml:space="preserve"> &amp; Brand Communications</w:t>
      </w:r>
      <w:r w:rsidRPr="00681C6A">
        <w:tab/>
        <w:t>Auf dem Stützelberg</w:t>
      </w:r>
    </w:p>
    <w:p w14:paraId="184497EA" w14:textId="77777777" w:rsidR="009E3CD4" w:rsidRPr="00681C6A" w:rsidRDefault="009E3CD4" w:rsidP="00D80B69">
      <w:pPr>
        <w:pStyle w:val="Unternehmenkommunikation"/>
        <w:jc w:val="left"/>
      </w:pPr>
      <w:r w:rsidRPr="00681C6A">
        <w:t>Tel.: 02772/505-2</w:t>
      </w:r>
      <w:r>
        <w:t>527</w:t>
      </w:r>
      <w:r w:rsidRPr="00681C6A">
        <w:tab/>
        <w:t>35745 Herborn</w:t>
      </w:r>
    </w:p>
    <w:p w14:paraId="1A84BAAF" w14:textId="77777777" w:rsidR="009E3CD4" w:rsidRPr="006F5E94" w:rsidRDefault="009E3CD4" w:rsidP="00D80B69">
      <w:pPr>
        <w:pStyle w:val="Unternehmenkommunikation"/>
        <w:jc w:val="left"/>
        <w:rPr>
          <w:color w:val="auto"/>
        </w:rPr>
      </w:pPr>
      <w:r>
        <w:t>hilbrand</w:t>
      </w:r>
      <w:r w:rsidRPr="00681C6A">
        <w:t>.</w:t>
      </w:r>
      <w:r>
        <w:t>c</w:t>
      </w:r>
      <w:r w:rsidRPr="00681C6A">
        <w:t>@rittal.de</w:t>
      </w:r>
      <w:r w:rsidRPr="00681C6A">
        <w:tab/>
      </w:r>
      <w:hyperlink r:id="rId12" w:history="1">
        <w:r w:rsidRPr="006F5E94">
          <w:rPr>
            <w:rStyle w:val="Hyperlink"/>
            <w:color w:val="auto"/>
            <w:u w:val="none"/>
          </w:rPr>
          <w:t>www.rittal.de</w:t>
        </w:r>
      </w:hyperlink>
    </w:p>
    <w:p w14:paraId="3F727DFE" w14:textId="77777777" w:rsidR="001E046B" w:rsidRDefault="001E046B" w:rsidP="001E046B">
      <w:pPr>
        <w:pStyle w:val="Unternehmensportrait"/>
        <w:jc w:val="left"/>
        <w:rPr>
          <w:noProof/>
          <w:spacing w:val="-4"/>
        </w:rPr>
      </w:pPr>
    </w:p>
    <w:p w14:paraId="265847CD" w14:textId="77777777" w:rsidR="001E046B" w:rsidRDefault="001E046B" w:rsidP="001E046B">
      <w:pPr>
        <w:pStyle w:val="Unternehmensportrait"/>
        <w:jc w:val="left"/>
        <w:rPr>
          <w:noProof/>
          <w:spacing w:val="-4"/>
        </w:rPr>
      </w:pPr>
    </w:p>
    <w:p w14:paraId="23C744BD" w14:textId="77777777" w:rsidR="001E046B" w:rsidRPr="0099164E" w:rsidRDefault="001E046B" w:rsidP="001E046B">
      <w:pPr>
        <w:pStyle w:val="Unternehmensportrait"/>
        <w:jc w:val="left"/>
        <w:rPr>
          <w:noProof/>
          <w:spacing w:val="-4"/>
        </w:rPr>
      </w:pPr>
      <w:r>
        <w:rPr>
          <w:noProof/>
        </w:rPr>
        <w:drawing>
          <wp:anchor distT="0" distB="0" distL="114300" distR="114300" simplePos="0" relativeHeight="251658240" behindDoc="0" locked="0" layoutInCell="1" allowOverlap="1" wp14:anchorId="2EA4C228" wp14:editId="01B9348E">
            <wp:simplePos x="0" y="0"/>
            <wp:positionH relativeFrom="column">
              <wp:posOffset>888861</wp:posOffset>
            </wp:positionH>
            <wp:positionV relativeFrom="paragraph">
              <wp:posOffset>55880</wp:posOffset>
            </wp:positionV>
            <wp:extent cx="2042795" cy="253365"/>
            <wp:effectExtent l="0" t="0" r="0" b="0"/>
            <wp:wrapNone/>
            <wp:docPr id="1626301204" name="Grafik 1626301204"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3"/>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t xml:space="preserve">Folgen Sie uns auf: </w:t>
      </w:r>
    </w:p>
    <w:p w14:paraId="39763639" w14:textId="3A613D1E" w:rsidR="00A73C13" w:rsidRDefault="00A73C13" w:rsidP="00D80B69">
      <w:pPr>
        <w:pStyle w:val="Unternehmenkommunikation"/>
        <w:jc w:val="left"/>
      </w:pPr>
    </w:p>
    <w:sectPr w:rsidR="00A73C13" w:rsidSect="002016FD">
      <w:headerReference w:type="default" r:id="rId14"/>
      <w:footerReference w:type="default" r:id="rId15"/>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43181" w14:textId="77777777" w:rsidR="00CA4060" w:rsidRDefault="00CA4060" w:rsidP="00C437B6">
      <w:r>
        <w:separator/>
      </w:r>
    </w:p>
  </w:endnote>
  <w:endnote w:type="continuationSeparator" w:id="0">
    <w:p w14:paraId="3290EA6E" w14:textId="77777777" w:rsidR="00CA4060" w:rsidRDefault="00CA4060" w:rsidP="00C437B6">
      <w:r>
        <w:continuationSeparator/>
      </w:r>
    </w:p>
  </w:endnote>
  <w:endnote w:type="continuationNotice" w:id="1">
    <w:p w14:paraId="16EC9A49" w14:textId="77777777" w:rsidR="00CA4060" w:rsidRDefault="00CA4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77777777" w:rsidR="00202595" w:rsidRDefault="006270D1">
    <w:pPr>
      <w:pStyle w:val="Fuzeile"/>
    </w:pPr>
    <w:r w:rsidRPr="006270D1">
      <w:rPr>
        <w:noProof/>
      </w:rPr>
      <w:drawing>
        <wp:anchor distT="0" distB="0" distL="0" distR="0" simplePos="0" relativeHeight="251658241" behindDoc="0" locked="0" layoutInCell="1" allowOverlap="0" wp14:anchorId="370ED1DB" wp14:editId="4E95934D">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29"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B9462" w14:textId="77777777" w:rsidR="00CA4060" w:rsidRDefault="00CA4060" w:rsidP="00C437B6">
      <w:r>
        <w:separator/>
      </w:r>
    </w:p>
  </w:footnote>
  <w:footnote w:type="continuationSeparator" w:id="0">
    <w:p w14:paraId="62D0C308" w14:textId="77777777" w:rsidR="00CA4060" w:rsidRDefault="00CA4060" w:rsidP="00C437B6">
      <w:r>
        <w:continuationSeparator/>
      </w:r>
    </w:p>
  </w:footnote>
  <w:footnote w:type="continuationNotice" w:id="1">
    <w:p w14:paraId="3C1937F3" w14:textId="77777777" w:rsidR="00CA4060" w:rsidRDefault="00CA40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44EB453F" w:rsidR="00202595" w:rsidRDefault="003C2039">
    <w:pPr>
      <w:kinsoku w:val="0"/>
      <w:overflowPunct w:val="0"/>
      <w:spacing w:line="14" w:lineRule="auto"/>
      <w:rPr>
        <w:rFonts w:ascii="Times New Roman" w:hAnsi="Times New Roman" w:cs="Times New Roman"/>
        <w:sz w:val="20"/>
        <w:szCs w:val="20"/>
      </w:rPr>
    </w:pPr>
    <w:r>
      <w:rPr>
        <w:rFonts w:ascii="Times New Roman" w:hAnsi="Times New Roman" w:cs="Times New Roman"/>
        <w:noProof/>
        <w:sz w:val="24"/>
        <w:szCs w:val="24"/>
      </w:rPr>
      <mc:AlternateContent>
        <mc:Choice Requires="wps">
          <w:drawing>
            <wp:anchor distT="0" distB="0" distL="114300" distR="114300" simplePos="0" relativeHeight="251660290" behindDoc="0" locked="0" layoutInCell="1" allowOverlap="1" wp14:anchorId="3D863326" wp14:editId="178FEFAD">
              <wp:simplePos x="0" y="0"/>
              <wp:positionH relativeFrom="margin">
                <wp:align>left</wp:align>
              </wp:positionH>
              <wp:positionV relativeFrom="paragraph">
                <wp:posOffset>460222</wp:posOffset>
              </wp:positionV>
              <wp:extent cx="3689350" cy="508635"/>
              <wp:effectExtent l="0" t="0" r="25400" b="24765"/>
              <wp:wrapNone/>
              <wp:docPr id="2" name="Textfeld 2"/>
              <wp:cNvGraphicFramePr/>
              <a:graphic xmlns:a="http://schemas.openxmlformats.org/drawingml/2006/main">
                <a:graphicData uri="http://schemas.microsoft.com/office/word/2010/wordprocessingShape">
                  <wps:wsp>
                    <wps:cNvSpPr txBox="1"/>
                    <wps:spPr>
                      <a:xfrm>
                        <a:off x="0" y="0"/>
                        <a:ext cx="3689350" cy="508635"/>
                      </a:xfrm>
                      <a:prstGeom prst="rect">
                        <a:avLst/>
                      </a:prstGeom>
                      <a:solidFill>
                        <a:schemeClr val="lt1"/>
                      </a:solidFill>
                      <a:ln w="6350">
                        <a:solidFill>
                          <a:prstClr val="black"/>
                        </a:solidFill>
                      </a:ln>
                    </wps:spPr>
                    <wps:txbx>
                      <w:txbxContent>
                        <w:p w14:paraId="606508D4" w14:textId="77777777" w:rsidR="003C2039" w:rsidRDefault="003C2039" w:rsidP="003C2039">
                          <w:r>
                            <w:t>Rittal, Eplan, Cideon und German Edge Cloud auf der</w:t>
                          </w:r>
                        </w:p>
                        <w:p w14:paraId="1F10868F" w14:textId="77777777" w:rsidR="003C2039" w:rsidRDefault="003C2039" w:rsidP="003C2039">
                          <w:r>
                            <w:t xml:space="preserve">Hannover Messe 2024, Halle 11, Stand E6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D863326" id="_x0000_t202" coordsize="21600,21600" o:spt="202" path="m,l,21600r21600,l21600,xe">
              <v:stroke joinstyle="miter"/>
              <v:path gradientshapeok="t" o:connecttype="rect"/>
            </v:shapetype>
            <v:shape id="Textfeld 2" o:spid="_x0000_s1026" type="#_x0000_t202" style="position:absolute;margin-left:0;margin-top:36.25pt;width:290.5pt;height:40.05pt;z-index:25166029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" fillcolor="white [3201]" strokeweight=".5pt">
              <v:textbox>
                <w:txbxContent>
                  <w:p w14:paraId="606508D4" w14:textId="77777777" w:rsidR="003C2039" w:rsidRDefault="003C2039" w:rsidP="003C2039">
                    <w:r>
                      <w:t>Rittal, Eplan, Cideon und German Edge Cloud auf der</w:t>
                    </w:r>
                  </w:p>
                  <w:p w14:paraId="1F10868F" w14:textId="77777777" w:rsidR="003C2039" w:rsidRDefault="003C2039" w:rsidP="003C2039">
                    <w:r>
                      <w:t xml:space="preserve">Hannover Messe 2024, Halle 11, Stand E6 </w:t>
                    </w:r>
                  </w:p>
                </w:txbxContent>
              </v:textbox>
              <w10:wrap anchorx="margin"/>
            </v:shape>
          </w:pict>
        </mc:Fallback>
      </mc:AlternateContent>
    </w:r>
    <w:r w:rsidR="0011102D"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4C9886F2" wp14:editId="127DD8DE">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AB4F78">
      <w:rPr>
        <w:noProof/>
        <w:sz w:val="16"/>
        <w:szCs w:val="16"/>
      </w:rPr>
      <mc:AlternateContent>
        <mc:Choice Requires="wps">
          <w:drawing>
            <wp:anchor distT="0" distB="0" distL="114300" distR="114300" simplePos="0" relativeHeight="251658242" behindDoc="1" locked="0" layoutInCell="0" allowOverlap="1" wp14:anchorId="00F58628" wp14:editId="47BFA08A">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feld 1" o:spid="_x0000_s1026"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abstractNum w:abstractNumId="11" w15:restartNumberingAfterBreak="0">
    <w:nsid w:val="14DE2AFF"/>
    <w:multiLevelType w:val="multilevel"/>
    <w:tmpl w:val="7F9ADD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 w:numId="12" w16cid:durableId="2250666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2A3A"/>
    <w:rsid w:val="00004174"/>
    <w:rsid w:val="00006B15"/>
    <w:rsid w:val="0001148E"/>
    <w:rsid w:val="00014546"/>
    <w:rsid w:val="000153C8"/>
    <w:rsid w:val="00022489"/>
    <w:rsid w:val="00027B50"/>
    <w:rsid w:val="00034685"/>
    <w:rsid w:val="00035551"/>
    <w:rsid w:val="00036D01"/>
    <w:rsid w:val="00037FD6"/>
    <w:rsid w:val="00045D7F"/>
    <w:rsid w:val="00046313"/>
    <w:rsid w:val="00047B15"/>
    <w:rsid w:val="00052DD2"/>
    <w:rsid w:val="0005384A"/>
    <w:rsid w:val="00054A3A"/>
    <w:rsid w:val="000679D2"/>
    <w:rsid w:val="00070687"/>
    <w:rsid w:val="0008041C"/>
    <w:rsid w:val="00080930"/>
    <w:rsid w:val="000832FA"/>
    <w:rsid w:val="00083D94"/>
    <w:rsid w:val="00085786"/>
    <w:rsid w:val="00086A5E"/>
    <w:rsid w:val="00087AC5"/>
    <w:rsid w:val="000902CE"/>
    <w:rsid w:val="0009093C"/>
    <w:rsid w:val="000A3DD2"/>
    <w:rsid w:val="000A5B0D"/>
    <w:rsid w:val="000A6481"/>
    <w:rsid w:val="000B12C3"/>
    <w:rsid w:val="000B238D"/>
    <w:rsid w:val="000B5A78"/>
    <w:rsid w:val="000B634D"/>
    <w:rsid w:val="000C075C"/>
    <w:rsid w:val="000C5EAE"/>
    <w:rsid w:val="000D16BE"/>
    <w:rsid w:val="000D4A20"/>
    <w:rsid w:val="000D710E"/>
    <w:rsid w:val="000E1DFD"/>
    <w:rsid w:val="000E5CB3"/>
    <w:rsid w:val="000E6128"/>
    <w:rsid w:val="000E7A2C"/>
    <w:rsid w:val="000F0924"/>
    <w:rsid w:val="00101989"/>
    <w:rsid w:val="0010678E"/>
    <w:rsid w:val="0011102D"/>
    <w:rsid w:val="00114302"/>
    <w:rsid w:val="0011458B"/>
    <w:rsid w:val="001162AC"/>
    <w:rsid w:val="0011762C"/>
    <w:rsid w:val="0011774A"/>
    <w:rsid w:val="00123B61"/>
    <w:rsid w:val="00124A12"/>
    <w:rsid w:val="00125F6D"/>
    <w:rsid w:val="001339C9"/>
    <w:rsid w:val="0013571F"/>
    <w:rsid w:val="0014487A"/>
    <w:rsid w:val="00145F70"/>
    <w:rsid w:val="001519D2"/>
    <w:rsid w:val="00154886"/>
    <w:rsid w:val="001548D0"/>
    <w:rsid w:val="001562A7"/>
    <w:rsid w:val="001631EB"/>
    <w:rsid w:val="00164257"/>
    <w:rsid w:val="00164F96"/>
    <w:rsid w:val="00167C2E"/>
    <w:rsid w:val="00167FEF"/>
    <w:rsid w:val="00171F20"/>
    <w:rsid w:val="001729C2"/>
    <w:rsid w:val="0017571C"/>
    <w:rsid w:val="001843C2"/>
    <w:rsid w:val="00186740"/>
    <w:rsid w:val="00193DF7"/>
    <w:rsid w:val="001A23A4"/>
    <w:rsid w:val="001A27D6"/>
    <w:rsid w:val="001A2AF5"/>
    <w:rsid w:val="001A3E24"/>
    <w:rsid w:val="001B189F"/>
    <w:rsid w:val="001B7268"/>
    <w:rsid w:val="001B72E3"/>
    <w:rsid w:val="001C148B"/>
    <w:rsid w:val="001C7C9B"/>
    <w:rsid w:val="001D1D5A"/>
    <w:rsid w:val="001D2CAE"/>
    <w:rsid w:val="001D3511"/>
    <w:rsid w:val="001D3F64"/>
    <w:rsid w:val="001D555B"/>
    <w:rsid w:val="001D6553"/>
    <w:rsid w:val="001D6722"/>
    <w:rsid w:val="001D75CA"/>
    <w:rsid w:val="001E046B"/>
    <w:rsid w:val="001E2646"/>
    <w:rsid w:val="001E55C7"/>
    <w:rsid w:val="001E78D8"/>
    <w:rsid w:val="002016FD"/>
    <w:rsid w:val="00202595"/>
    <w:rsid w:val="00202DBD"/>
    <w:rsid w:val="00202DE6"/>
    <w:rsid w:val="0020316B"/>
    <w:rsid w:val="00212DA4"/>
    <w:rsid w:val="00214301"/>
    <w:rsid w:val="002156CD"/>
    <w:rsid w:val="00230316"/>
    <w:rsid w:val="00231237"/>
    <w:rsid w:val="00231CC9"/>
    <w:rsid w:val="00235C19"/>
    <w:rsid w:val="0023718F"/>
    <w:rsid w:val="00256357"/>
    <w:rsid w:val="002618CE"/>
    <w:rsid w:val="00261A64"/>
    <w:rsid w:val="00265D3E"/>
    <w:rsid w:val="00266BDF"/>
    <w:rsid w:val="00272F50"/>
    <w:rsid w:val="002740CB"/>
    <w:rsid w:val="00274BBB"/>
    <w:rsid w:val="002813E3"/>
    <w:rsid w:val="00281709"/>
    <w:rsid w:val="00284287"/>
    <w:rsid w:val="0028776E"/>
    <w:rsid w:val="00293A16"/>
    <w:rsid w:val="00295D5A"/>
    <w:rsid w:val="00296C01"/>
    <w:rsid w:val="00297DE0"/>
    <w:rsid w:val="002A4077"/>
    <w:rsid w:val="002A57B9"/>
    <w:rsid w:val="002B2EE1"/>
    <w:rsid w:val="002B6FE8"/>
    <w:rsid w:val="002C00E6"/>
    <w:rsid w:val="002C44D6"/>
    <w:rsid w:val="002C6615"/>
    <w:rsid w:val="002C66DB"/>
    <w:rsid w:val="002D07DC"/>
    <w:rsid w:val="002D175B"/>
    <w:rsid w:val="002D21F9"/>
    <w:rsid w:val="002D2830"/>
    <w:rsid w:val="002E1F7F"/>
    <w:rsid w:val="002F154A"/>
    <w:rsid w:val="002F51A1"/>
    <w:rsid w:val="0030636B"/>
    <w:rsid w:val="00312263"/>
    <w:rsid w:val="00313816"/>
    <w:rsid w:val="0031514E"/>
    <w:rsid w:val="003233A8"/>
    <w:rsid w:val="00323DE6"/>
    <w:rsid w:val="00325900"/>
    <w:rsid w:val="00333666"/>
    <w:rsid w:val="003462F6"/>
    <w:rsid w:val="00352A27"/>
    <w:rsid w:val="00354CC0"/>
    <w:rsid w:val="00355CC0"/>
    <w:rsid w:val="00367B14"/>
    <w:rsid w:val="00374588"/>
    <w:rsid w:val="0038052F"/>
    <w:rsid w:val="00380AB6"/>
    <w:rsid w:val="00380E2A"/>
    <w:rsid w:val="00380F53"/>
    <w:rsid w:val="00381498"/>
    <w:rsid w:val="003861B0"/>
    <w:rsid w:val="00393A9C"/>
    <w:rsid w:val="00394534"/>
    <w:rsid w:val="00395EBD"/>
    <w:rsid w:val="0039678A"/>
    <w:rsid w:val="00397E80"/>
    <w:rsid w:val="003A5838"/>
    <w:rsid w:val="003A7EAF"/>
    <w:rsid w:val="003B06E5"/>
    <w:rsid w:val="003B413C"/>
    <w:rsid w:val="003B56FC"/>
    <w:rsid w:val="003C0B60"/>
    <w:rsid w:val="003C2039"/>
    <w:rsid w:val="003C464D"/>
    <w:rsid w:val="003E3978"/>
    <w:rsid w:val="003E4ABE"/>
    <w:rsid w:val="003E6B3A"/>
    <w:rsid w:val="003E7495"/>
    <w:rsid w:val="003F0DFE"/>
    <w:rsid w:val="003F2A4C"/>
    <w:rsid w:val="003F610E"/>
    <w:rsid w:val="003F62F3"/>
    <w:rsid w:val="00412E17"/>
    <w:rsid w:val="00417182"/>
    <w:rsid w:val="004219B0"/>
    <w:rsid w:val="00424077"/>
    <w:rsid w:val="004248FE"/>
    <w:rsid w:val="004250B1"/>
    <w:rsid w:val="0042557E"/>
    <w:rsid w:val="004257A6"/>
    <w:rsid w:val="00426040"/>
    <w:rsid w:val="004305EE"/>
    <w:rsid w:val="004311F2"/>
    <w:rsid w:val="00435C77"/>
    <w:rsid w:val="00437A42"/>
    <w:rsid w:val="0044093C"/>
    <w:rsid w:val="00445DA2"/>
    <w:rsid w:val="00454741"/>
    <w:rsid w:val="00455B4F"/>
    <w:rsid w:val="00456F1A"/>
    <w:rsid w:val="0046358A"/>
    <w:rsid w:val="004641C9"/>
    <w:rsid w:val="004643E3"/>
    <w:rsid w:val="00466420"/>
    <w:rsid w:val="00472412"/>
    <w:rsid w:val="00474CE5"/>
    <w:rsid w:val="004845A9"/>
    <w:rsid w:val="00485F2F"/>
    <w:rsid w:val="004860F9"/>
    <w:rsid w:val="00486A98"/>
    <w:rsid w:val="00495F37"/>
    <w:rsid w:val="00496F7C"/>
    <w:rsid w:val="004A1E5C"/>
    <w:rsid w:val="004A213F"/>
    <w:rsid w:val="004A27C8"/>
    <w:rsid w:val="004A28E8"/>
    <w:rsid w:val="004B0226"/>
    <w:rsid w:val="004B36CC"/>
    <w:rsid w:val="004B3C7E"/>
    <w:rsid w:val="004B4589"/>
    <w:rsid w:val="004C0521"/>
    <w:rsid w:val="004C096E"/>
    <w:rsid w:val="004C2686"/>
    <w:rsid w:val="004C7E39"/>
    <w:rsid w:val="004D0EBC"/>
    <w:rsid w:val="004D425F"/>
    <w:rsid w:val="004D485D"/>
    <w:rsid w:val="004D56BD"/>
    <w:rsid w:val="004E5595"/>
    <w:rsid w:val="004F0E4E"/>
    <w:rsid w:val="004F0EBF"/>
    <w:rsid w:val="004F229F"/>
    <w:rsid w:val="004F4F91"/>
    <w:rsid w:val="004F5FD1"/>
    <w:rsid w:val="004F7E1B"/>
    <w:rsid w:val="00500BF6"/>
    <w:rsid w:val="00512F78"/>
    <w:rsid w:val="00513BB5"/>
    <w:rsid w:val="005147AB"/>
    <w:rsid w:val="0052034B"/>
    <w:rsid w:val="00526B33"/>
    <w:rsid w:val="00526E32"/>
    <w:rsid w:val="005458D0"/>
    <w:rsid w:val="00545E59"/>
    <w:rsid w:val="0054608F"/>
    <w:rsid w:val="005467FA"/>
    <w:rsid w:val="00546948"/>
    <w:rsid w:val="0055018D"/>
    <w:rsid w:val="00550F28"/>
    <w:rsid w:val="00555951"/>
    <w:rsid w:val="00556081"/>
    <w:rsid w:val="00562F77"/>
    <w:rsid w:val="00563088"/>
    <w:rsid w:val="0056411D"/>
    <w:rsid w:val="0057100D"/>
    <w:rsid w:val="00571267"/>
    <w:rsid w:val="00572010"/>
    <w:rsid w:val="00573EDC"/>
    <w:rsid w:val="005752C2"/>
    <w:rsid w:val="0057573C"/>
    <w:rsid w:val="005759C2"/>
    <w:rsid w:val="005826D1"/>
    <w:rsid w:val="00584C14"/>
    <w:rsid w:val="005860D4"/>
    <w:rsid w:val="00590CDF"/>
    <w:rsid w:val="005964F3"/>
    <w:rsid w:val="005966E8"/>
    <w:rsid w:val="00597698"/>
    <w:rsid w:val="005A0939"/>
    <w:rsid w:val="005A1848"/>
    <w:rsid w:val="005A5610"/>
    <w:rsid w:val="005A5672"/>
    <w:rsid w:val="005A56B4"/>
    <w:rsid w:val="005B0F2B"/>
    <w:rsid w:val="005C691D"/>
    <w:rsid w:val="005D33D3"/>
    <w:rsid w:val="005D7486"/>
    <w:rsid w:val="005D77D6"/>
    <w:rsid w:val="005E4356"/>
    <w:rsid w:val="005E5ECB"/>
    <w:rsid w:val="005E6C35"/>
    <w:rsid w:val="005F3742"/>
    <w:rsid w:val="005F4344"/>
    <w:rsid w:val="005F47D3"/>
    <w:rsid w:val="005F4AD2"/>
    <w:rsid w:val="005F4FC7"/>
    <w:rsid w:val="005F6BC9"/>
    <w:rsid w:val="00600BC2"/>
    <w:rsid w:val="0060485D"/>
    <w:rsid w:val="00604CC7"/>
    <w:rsid w:val="00607826"/>
    <w:rsid w:val="00613397"/>
    <w:rsid w:val="00616275"/>
    <w:rsid w:val="00617610"/>
    <w:rsid w:val="00621086"/>
    <w:rsid w:val="00623995"/>
    <w:rsid w:val="006242F1"/>
    <w:rsid w:val="006270D1"/>
    <w:rsid w:val="00632B06"/>
    <w:rsid w:val="0063733E"/>
    <w:rsid w:val="006454B8"/>
    <w:rsid w:val="006467B0"/>
    <w:rsid w:val="00650E38"/>
    <w:rsid w:val="00653FFC"/>
    <w:rsid w:val="00654F16"/>
    <w:rsid w:val="00657D5B"/>
    <w:rsid w:val="00663522"/>
    <w:rsid w:val="006664E4"/>
    <w:rsid w:val="006744B1"/>
    <w:rsid w:val="0067689B"/>
    <w:rsid w:val="00677890"/>
    <w:rsid w:val="00680D66"/>
    <w:rsid w:val="00681C6A"/>
    <w:rsid w:val="00691F46"/>
    <w:rsid w:val="006930E7"/>
    <w:rsid w:val="00693B74"/>
    <w:rsid w:val="006A2213"/>
    <w:rsid w:val="006A3449"/>
    <w:rsid w:val="006A3DBA"/>
    <w:rsid w:val="006A7294"/>
    <w:rsid w:val="006A7398"/>
    <w:rsid w:val="006A7CF3"/>
    <w:rsid w:val="006B221E"/>
    <w:rsid w:val="006C0224"/>
    <w:rsid w:val="006C21D2"/>
    <w:rsid w:val="006C2B8D"/>
    <w:rsid w:val="006C6990"/>
    <w:rsid w:val="006C7EF7"/>
    <w:rsid w:val="006D1E50"/>
    <w:rsid w:val="006D5EAA"/>
    <w:rsid w:val="006D7F6F"/>
    <w:rsid w:val="006E6F8B"/>
    <w:rsid w:val="006F3B5D"/>
    <w:rsid w:val="006F5BDC"/>
    <w:rsid w:val="006F7F04"/>
    <w:rsid w:val="00701182"/>
    <w:rsid w:val="00702D49"/>
    <w:rsid w:val="00706F60"/>
    <w:rsid w:val="00710CA9"/>
    <w:rsid w:val="00712B64"/>
    <w:rsid w:val="00715E92"/>
    <w:rsid w:val="00721367"/>
    <w:rsid w:val="00723652"/>
    <w:rsid w:val="00727D03"/>
    <w:rsid w:val="0073086A"/>
    <w:rsid w:val="007315EA"/>
    <w:rsid w:val="00732A52"/>
    <w:rsid w:val="007379AB"/>
    <w:rsid w:val="00745E29"/>
    <w:rsid w:val="007471E1"/>
    <w:rsid w:val="00750537"/>
    <w:rsid w:val="00751E2F"/>
    <w:rsid w:val="007568B6"/>
    <w:rsid w:val="00760BC1"/>
    <w:rsid w:val="0076256D"/>
    <w:rsid w:val="00762836"/>
    <w:rsid w:val="00771C51"/>
    <w:rsid w:val="00777604"/>
    <w:rsid w:val="00777900"/>
    <w:rsid w:val="00795141"/>
    <w:rsid w:val="00796C06"/>
    <w:rsid w:val="007A2347"/>
    <w:rsid w:val="007A6D5D"/>
    <w:rsid w:val="007B267D"/>
    <w:rsid w:val="007B36D6"/>
    <w:rsid w:val="007B6D29"/>
    <w:rsid w:val="007B6FE3"/>
    <w:rsid w:val="007C0C77"/>
    <w:rsid w:val="007C2C27"/>
    <w:rsid w:val="007D0DB7"/>
    <w:rsid w:val="007D1820"/>
    <w:rsid w:val="007D1FAA"/>
    <w:rsid w:val="007D2E61"/>
    <w:rsid w:val="007D360A"/>
    <w:rsid w:val="007D60A7"/>
    <w:rsid w:val="007D6736"/>
    <w:rsid w:val="007D7AE2"/>
    <w:rsid w:val="007E1E64"/>
    <w:rsid w:val="007E39E7"/>
    <w:rsid w:val="007F650A"/>
    <w:rsid w:val="007F7E39"/>
    <w:rsid w:val="00801220"/>
    <w:rsid w:val="00801528"/>
    <w:rsid w:val="00805E8F"/>
    <w:rsid w:val="00807BDB"/>
    <w:rsid w:val="008136D9"/>
    <w:rsid w:val="0081693E"/>
    <w:rsid w:val="00816C54"/>
    <w:rsid w:val="0083185A"/>
    <w:rsid w:val="00831C0E"/>
    <w:rsid w:val="00836912"/>
    <w:rsid w:val="00847FB4"/>
    <w:rsid w:val="008515E9"/>
    <w:rsid w:val="008561E0"/>
    <w:rsid w:val="0086275C"/>
    <w:rsid w:val="00863016"/>
    <w:rsid w:val="00864C91"/>
    <w:rsid w:val="00866B50"/>
    <w:rsid w:val="008676EF"/>
    <w:rsid w:val="00884D32"/>
    <w:rsid w:val="00886E96"/>
    <w:rsid w:val="00887782"/>
    <w:rsid w:val="00895E52"/>
    <w:rsid w:val="00896951"/>
    <w:rsid w:val="008A1740"/>
    <w:rsid w:val="008A3046"/>
    <w:rsid w:val="008B1BD6"/>
    <w:rsid w:val="008B1ED5"/>
    <w:rsid w:val="008B7AF6"/>
    <w:rsid w:val="008C2555"/>
    <w:rsid w:val="008C2976"/>
    <w:rsid w:val="008C2F27"/>
    <w:rsid w:val="008C3116"/>
    <w:rsid w:val="008C32B0"/>
    <w:rsid w:val="008C3CD3"/>
    <w:rsid w:val="008C61DD"/>
    <w:rsid w:val="008D0C52"/>
    <w:rsid w:val="008D15D5"/>
    <w:rsid w:val="008D233D"/>
    <w:rsid w:val="008D3EBE"/>
    <w:rsid w:val="008D4E49"/>
    <w:rsid w:val="008D59C4"/>
    <w:rsid w:val="008E5FA9"/>
    <w:rsid w:val="008E6BF7"/>
    <w:rsid w:val="008F2736"/>
    <w:rsid w:val="009058E3"/>
    <w:rsid w:val="00905B65"/>
    <w:rsid w:val="00907A72"/>
    <w:rsid w:val="0091357B"/>
    <w:rsid w:val="00916745"/>
    <w:rsid w:val="0092113A"/>
    <w:rsid w:val="009236F8"/>
    <w:rsid w:val="00935E8F"/>
    <w:rsid w:val="00937E0B"/>
    <w:rsid w:val="00946489"/>
    <w:rsid w:val="0094684F"/>
    <w:rsid w:val="00947C4F"/>
    <w:rsid w:val="00947E23"/>
    <w:rsid w:val="009542D0"/>
    <w:rsid w:val="009543D5"/>
    <w:rsid w:val="00955E3C"/>
    <w:rsid w:val="00955E9E"/>
    <w:rsid w:val="009707F6"/>
    <w:rsid w:val="00973849"/>
    <w:rsid w:val="00973978"/>
    <w:rsid w:val="00974C20"/>
    <w:rsid w:val="009754BA"/>
    <w:rsid w:val="009836AB"/>
    <w:rsid w:val="009841CA"/>
    <w:rsid w:val="00985925"/>
    <w:rsid w:val="0098782A"/>
    <w:rsid w:val="009950E8"/>
    <w:rsid w:val="00996923"/>
    <w:rsid w:val="00996B25"/>
    <w:rsid w:val="009A0F9D"/>
    <w:rsid w:val="009A3BD6"/>
    <w:rsid w:val="009B3D54"/>
    <w:rsid w:val="009B4777"/>
    <w:rsid w:val="009B54B1"/>
    <w:rsid w:val="009B6357"/>
    <w:rsid w:val="009C2E95"/>
    <w:rsid w:val="009C3242"/>
    <w:rsid w:val="009C5AD2"/>
    <w:rsid w:val="009D05B0"/>
    <w:rsid w:val="009D411D"/>
    <w:rsid w:val="009D709C"/>
    <w:rsid w:val="009E0DC3"/>
    <w:rsid w:val="009E14C6"/>
    <w:rsid w:val="009E3BBF"/>
    <w:rsid w:val="009E3CD4"/>
    <w:rsid w:val="009E4D10"/>
    <w:rsid w:val="009E7FA6"/>
    <w:rsid w:val="009F0B5D"/>
    <w:rsid w:val="009F2193"/>
    <w:rsid w:val="009F3123"/>
    <w:rsid w:val="00A000B3"/>
    <w:rsid w:val="00A05279"/>
    <w:rsid w:val="00A0608C"/>
    <w:rsid w:val="00A07100"/>
    <w:rsid w:val="00A12252"/>
    <w:rsid w:val="00A2136A"/>
    <w:rsid w:val="00A2186D"/>
    <w:rsid w:val="00A23353"/>
    <w:rsid w:val="00A23870"/>
    <w:rsid w:val="00A23F39"/>
    <w:rsid w:val="00A242C0"/>
    <w:rsid w:val="00A25455"/>
    <w:rsid w:val="00A3207E"/>
    <w:rsid w:val="00A34B32"/>
    <w:rsid w:val="00A3644D"/>
    <w:rsid w:val="00A402FD"/>
    <w:rsid w:val="00A40CE7"/>
    <w:rsid w:val="00A47160"/>
    <w:rsid w:val="00A47BBC"/>
    <w:rsid w:val="00A51035"/>
    <w:rsid w:val="00A51E5F"/>
    <w:rsid w:val="00A60F80"/>
    <w:rsid w:val="00A66242"/>
    <w:rsid w:val="00A6773F"/>
    <w:rsid w:val="00A71BED"/>
    <w:rsid w:val="00A73C13"/>
    <w:rsid w:val="00A74558"/>
    <w:rsid w:val="00A81F5A"/>
    <w:rsid w:val="00A82DB2"/>
    <w:rsid w:val="00A87C78"/>
    <w:rsid w:val="00A90FC3"/>
    <w:rsid w:val="00A91CAA"/>
    <w:rsid w:val="00A92394"/>
    <w:rsid w:val="00A9734D"/>
    <w:rsid w:val="00AA6A2B"/>
    <w:rsid w:val="00AB4F78"/>
    <w:rsid w:val="00AC391D"/>
    <w:rsid w:val="00AC7291"/>
    <w:rsid w:val="00AC7DD1"/>
    <w:rsid w:val="00AD5C77"/>
    <w:rsid w:val="00AE4EBF"/>
    <w:rsid w:val="00AE4EE2"/>
    <w:rsid w:val="00AE66F7"/>
    <w:rsid w:val="00AF3035"/>
    <w:rsid w:val="00AF3EAC"/>
    <w:rsid w:val="00B102D1"/>
    <w:rsid w:val="00B1328C"/>
    <w:rsid w:val="00B13449"/>
    <w:rsid w:val="00B141F7"/>
    <w:rsid w:val="00B14641"/>
    <w:rsid w:val="00B15F2F"/>
    <w:rsid w:val="00B16657"/>
    <w:rsid w:val="00B3049B"/>
    <w:rsid w:val="00B30E6E"/>
    <w:rsid w:val="00B317B0"/>
    <w:rsid w:val="00B37061"/>
    <w:rsid w:val="00B42426"/>
    <w:rsid w:val="00B42BF1"/>
    <w:rsid w:val="00B42CC3"/>
    <w:rsid w:val="00B46946"/>
    <w:rsid w:val="00B47E26"/>
    <w:rsid w:val="00B5087C"/>
    <w:rsid w:val="00B52688"/>
    <w:rsid w:val="00B65AE0"/>
    <w:rsid w:val="00B65E85"/>
    <w:rsid w:val="00B7029B"/>
    <w:rsid w:val="00B70890"/>
    <w:rsid w:val="00B70C44"/>
    <w:rsid w:val="00B75E7A"/>
    <w:rsid w:val="00B77ED2"/>
    <w:rsid w:val="00B8053F"/>
    <w:rsid w:val="00B82C16"/>
    <w:rsid w:val="00B83E98"/>
    <w:rsid w:val="00B916C0"/>
    <w:rsid w:val="00B921A4"/>
    <w:rsid w:val="00B9325B"/>
    <w:rsid w:val="00BA5D6D"/>
    <w:rsid w:val="00BB24A1"/>
    <w:rsid w:val="00BB5C6B"/>
    <w:rsid w:val="00BC29F2"/>
    <w:rsid w:val="00BC303D"/>
    <w:rsid w:val="00BD1E6B"/>
    <w:rsid w:val="00BD5A0F"/>
    <w:rsid w:val="00BE2AB4"/>
    <w:rsid w:val="00BE4141"/>
    <w:rsid w:val="00BE6972"/>
    <w:rsid w:val="00BE76C3"/>
    <w:rsid w:val="00BE7BAD"/>
    <w:rsid w:val="00BF1EBE"/>
    <w:rsid w:val="00BF25FC"/>
    <w:rsid w:val="00BF7444"/>
    <w:rsid w:val="00C0335F"/>
    <w:rsid w:val="00C0410E"/>
    <w:rsid w:val="00C0411E"/>
    <w:rsid w:val="00C07601"/>
    <w:rsid w:val="00C1563C"/>
    <w:rsid w:val="00C1776C"/>
    <w:rsid w:val="00C32C52"/>
    <w:rsid w:val="00C35D2E"/>
    <w:rsid w:val="00C40907"/>
    <w:rsid w:val="00C437B6"/>
    <w:rsid w:val="00C45077"/>
    <w:rsid w:val="00C50C16"/>
    <w:rsid w:val="00C538A8"/>
    <w:rsid w:val="00C538CF"/>
    <w:rsid w:val="00C6275D"/>
    <w:rsid w:val="00C63A2B"/>
    <w:rsid w:val="00C6462A"/>
    <w:rsid w:val="00C64E02"/>
    <w:rsid w:val="00C654A0"/>
    <w:rsid w:val="00C707D4"/>
    <w:rsid w:val="00C7714F"/>
    <w:rsid w:val="00C83052"/>
    <w:rsid w:val="00C84A69"/>
    <w:rsid w:val="00C84C45"/>
    <w:rsid w:val="00C85246"/>
    <w:rsid w:val="00C90579"/>
    <w:rsid w:val="00C90728"/>
    <w:rsid w:val="00C91A4D"/>
    <w:rsid w:val="00C933FC"/>
    <w:rsid w:val="00C9514B"/>
    <w:rsid w:val="00C9738B"/>
    <w:rsid w:val="00CA28D3"/>
    <w:rsid w:val="00CA4060"/>
    <w:rsid w:val="00CB1B61"/>
    <w:rsid w:val="00CB75AB"/>
    <w:rsid w:val="00CC229D"/>
    <w:rsid w:val="00CC3274"/>
    <w:rsid w:val="00CC57AA"/>
    <w:rsid w:val="00CD3B34"/>
    <w:rsid w:val="00CD5668"/>
    <w:rsid w:val="00CD7C6C"/>
    <w:rsid w:val="00CE5A31"/>
    <w:rsid w:val="00CE6E4F"/>
    <w:rsid w:val="00CF3928"/>
    <w:rsid w:val="00CF3C38"/>
    <w:rsid w:val="00CF7702"/>
    <w:rsid w:val="00D00343"/>
    <w:rsid w:val="00D02577"/>
    <w:rsid w:val="00D02D5B"/>
    <w:rsid w:val="00D109A1"/>
    <w:rsid w:val="00D1179B"/>
    <w:rsid w:val="00D11D00"/>
    <w:rsid w:val="00D134CE"/>
    <w:rsid w:val="00D17FC3"/>
    <w:rsid w:val="00D205F9"/>
    <w:rsid w:val="00D23132"/>
    <w:rsid w:val="00D2409E"/>
    <w:rsid w:val="00D260FC"/>
    <w:rsid w:val="00D27561"/>
    <w:rsid w:val="00D36B47"/>
    <w:rsid w:val="00D41A67"/>
    <w:rsid w:val="00D41F56"/>
    <w:rsid w:val="00D438B5"/>
    <w:rsid w:val="00D461EE"/>
    <w:rsid w:val="00D52852"/>
    <w:rsid w:val="00D52874"/>
    <w:rsid w:val="00D54D20"/>
    <w:rsid w:val="00D56281"/>
    <w:rsid w:val="00D56A14"/>
    <w:rsid w:val="00D651D4"/>
    <w:rsid w:val="00D66D5D"/>
    <w:rsid w:val="00D71AE6"/>
    <w:rsid w:val="00D7487A"/>
    <w:rsid w:val="00D80B69"/>
    <w:rsid w:val="00D9049E"/>
    <w:rsid w:val="00D911FA"/>
    <w:rsid w:val="00D92FEF"/>
    <w:rsid w:val="00D93E8A"/>
    <w:rsid w:val="00D974BD"/>
    <w:rsid w:val="00D97ECA"/>
    <w:rsid w:val="00DA0AC1"/>
    <w:rsid w:val="00DA78A6"/>
    <w:rsid w:val="00DB21AD"/>
    <w:rsid w:val="00DB2896"/>
    <w:rsid w:val="00DB29EA"/>
    <w:rsid w:val="00DB4133"/>
    <w:rsid w:val="00DB6790"/>
    <w:rsid w:val="00DB67A3"/>
    <w:rsid w:val="00DC5F41"/>
    <w:rsid w:val="00DC6998"/>
    <w:rsid w:val="00DC7953"/>
    <w:rsid w:val="00DC7BEC"/>
    <w:rsid w:val="00DD4303"/>
    <w:rsid w:val="00DD48DF"/>
    <w:rsid w:val="00DD6465"/>
    <w:rsid w:val="00DE01D8"/>
    <w:rsid w:val="00DE0A6C"/>
    <w:rsid w:val="00DE2BD1"/>
    <w:rsid w:val="00DF1D00"/>
    <w:rsid w:val="00DF3CF6"/>
    <w:rsid w:val="00E02D8D"/>
    <w:rsid w:val="00E039CD"/>
    <w:rsid w:val="00E0431E"/>
    <w:rsid w:val="00E06C56"/>
    <w:rsid w:val="00E10CA3"/>
    <w:rsid w:val="00E10E23"/>
    <w:rsid w:val="00E11055"/>
    <w:rsid w:val="00E14CF5"/>
    <w:rsid w:val="00E21418"/>
    <w:rsid w:val="00E21AA4"/>
    <w:rsid w:val="00E22046"/>
    <w:rsid w:val="00E32982"/>
    <w:rsid w:val="00E34AA3"/>
    <w:rsid w:val="00E41E49"/>
    <w:rsid w:val="00E426F5"/>
    <w:rsid w:val="00E4364C"/>
    <w:rsid w:val="00E43B92"/>
    <w:rsid w:val="00E46942"/>
    <w:rsid w:val="00E46BC7"/>
    <w:rsid w:val="00E5582F"/>
    <w:rsid w:val="00E561A7"/>
    <w:rsid w:val="00E61A2F"/>
    <w:rsid w:val="00E63972"/>
    <w:rsid w:val="00E70C09"/>
    <w:rsid w:val="00E714D7"/>
    <w:rsid w:val="00E751D2"/>
    <w:rsid w:val="00E815EF"/>
    <w:rsid w:val="00E81FAA"/>
    <w:rsid w:val="00E92291"/>
    <w:rsid w:val="00E93CE4"/>
    <w:rsid w:val="00E94661"/>
    <w:rsid w:val="00E971CB"/>
    <w:rsid w:val="00EB1ED8"/>
    <w:rsid w:val="00EB3C6E"/>
    <w:rsid w:val="00EB70B1"/>
    <w:rsid w:val="00EB7DBF"/>
    <w:rsid w:val="00EC0AF1"/>
    <w:rsid w:val="00ED0D66"/>
    <w:rsid w:val="00ED3D20"/>
    <w:rsid w:val="00EE06C1"/>
    <w:rsid w:val="00EE2190"/>
    <w:rsid w:val="00EE2E8D"/>
    <w:rsid w:val="00EE437A"/>
    <w:rsid w:val="00EE69A0"/>
    <w:rsid w:val="00F00432"/>
    <w:rsid w:val="00F12B8C"/>
    <w:rsid w:val="00F13706"/>
    <w:rsid w:val="00F15785"/>
    <w:rsid w:val="00F16364"/>
    <w:rsid w:val="00F17B9D"/>
    <w:rsid w:val="00F2124D"/>
    <w:rsid w:val="00F228B6"/>
    <w:rsid w:val="00F245FE"/>
    <w:rsid w:val="00F261ED"/>
    <w:rsid w:val="00F30886"/>
    <w:rsid w:val="00F31C76"/>
    <w:rsid w:val="00F32DCD"/>
    <w:rsid w:val="00F32F14"/>
    <w:rsid w:val="00F34793"/>
    <w:rsid w:val="00F36AD0"/>
    <w:rsid w:val="00F373A1"/>
    <w:rsid w:val="00F37770"/>
    <w:rsid w:val="00F41642"/>
    <w:rsid w:val="00F46C85"/>
    <w:rsid w:val="00F47F6E"/>
    <w:rsid w:val="00F50F5A"/>
    <w:rsid w:val="00F51B68"/>
    <w:rsid w:val="00F53B77"/>
    <w:rsid w:val="00F56180"/>
    <w:rsid w:val="00F564AE"/>
    <w:rsid w:val="00F61379"/>
    <w:rsid w:val="00F61CD0"/>
    <w:rsid w:val="00F636E5"/>
    <w:rsid w:val="00F63827"/>
    <w:rsid w:val="00F6756E"/>
    <w:rsid w:val="00F70764"/>
    <w:rsid w:val="00F71038"/>
    <w:rsid w:val="00F743A8"/>
    <w:rsid w:val="00F85CDD"/>
    <w:rsid w:val="00F90E37"/>
    <w:rsid w:val="00F93C01"/>
    <w:rsid w:val="00F95F72"/>
    <w:rsid w:val="00FA0632"/>
    <w:rsid w:val="00FA0B00"/>
    <w:rsid w:val="00FA264E"/>
    <w:rsid w:val="00FA2E9E"/>
    <w:rsid w:val="00FA3518"/>
    <w:rsid w:val="00FA518C"/>
    <w:rsid w:val="00FA63CF"/>
    <w:rsid w:val="00FB1403"/>
    <w:rsid w:val="00FB16F8"/>
    <w:rsid w:val="00FC33F0"/>
    <w:rsid w:val="00FC3A8C"/>
    <w:rsid w:val="00FC4920"/>
    <w:rsid w:val="00FC5B13"/>
    <w:rsid w:val="00FD02ED"/>
    <w:rsid w:val="00FD4CFC"/>
    <w:rsid w:val="00FE5478"/>
    <w:rsid w:val="00FE6AF4"/>
    <w:rsid w:val="00FE79E6"/>
    <w:rsid w:val="00FE7EC9"/>
    <w:rsid w:val="00FE7EE4"/>
    <w:rsid w:val="00FF61B7"/>
    <w:rsid w:val="08F6DF59"/>
    <w:rsid w:val="0E54F661"/>
    <w:rsid w:val="11E367EA"/>
    <w:rsid w:val="198ACE56"/>
    <w:rsid w:val="451D083B"/>
    <w:rsid w:val="5310B2AC"/>
    <w:rsid w:val="7F69256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6A95A90B-6477-477F-A240-0F0BA1A48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Arial" w:hAnsi="Arial" w:cs="Arial"/>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94684F"/>
    <w:rPr>
      <w:b/>
      <w:bCs/>
    </w:rPr>
  </w:style>
  <w:style w:type="character" w:customStyle="1" w:styleId="KommentarthemaZchn">
    <w:name w:val="Kommentarthema Zchn"/>
    <w:basedOn w:val="KommentartextZchn"/>
    <w:link w:val="Kommentarthema"/>
    <w:uiPriority w:val="99"/>
    <w:semiHidden/>
    <w:rsid w:val="0094684F"/>
    <w:rPr>
      <w:rFonts w:ascii="Arial" w:hAnsi="Arial" w:cs="Arial"/>
      <w:b/>
      <w:bCs/>
      <w:sz w:val="20"/>
      <w:szCs w:val="20"/>
    </w:rPr>
  </w:style>
  <w:style w:type="character" w:customStyle="1" w:styleId="normaltextrun">
    <w:name w:val="normaltextrun"/>
    <w:basedOn w:val="Absatz-Standardschriftart"/>
    <w:rsid w:val="00CD5668"/>
  </w:style>
  <w:style w:type="character" w:customStyle="1" w:styleId="eop">
    <w:name w:val="eop"/>
    <w:basedOn w:val="Absatz-Standardschriftart"/>
    <w:rsid w:val="00CD5668"/>
  </w:style>
  <w:style w:type="paragraph" w:customStyle="1" w:styleId="paragraph">
    <w:name w:val="paragraph"/>
    <w:basedOn w:val="Standard"/>
    <w:rsid w:val="00C63A2B"/>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berarbeitung">
    <w:name w:val="Revision"/>
    <w:hidden/>
    <w:uiPriority w:val="99"/>
    <w:semiHidden/>
    <w:rsid w:val="00A40CE7"/>
    <w:pPr>
      <w:spacing w:after="0" w:line="240" w:lineRule="auto"/>
    </w:pPr>
    <w:rPr>
      <w:rFonts w:ascii="Arial" w:hAnsi="Arial" w:cs="Arial"/>
    </w:rPr>
  </w:style>
  <w:style w:type="character" w:styleId="NichtaufgelsteErwhnung">
    <w:name w:val="Unresolved Mention"/>
    <w:basedOn w:val="Absatz-Standardschriftart"/>
    <w:uiPriority w:val="99"/>
    <w:semiHidden/>
    <w:unhideWhenUsed/>
    <w:rsid w:val="00A40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7055">
      <w:bodyDiv w:val="1"/>
      <w:marLeft w:val="0"/>
      <w:marRight w:val="0"/>
      <w:marTop w:val="0"/>
      <w:marBottom w:val="0"/>
      <w:divBdr>
        <w:top w:val="none" w:sz="0" w:space="0" w:color="auto"/>
        <w:left w:val="none" w:sz="0" w:space="0" w:color="auto"/>
        <w:bottom w:val="none" w:sz="0" w:space="0" w:color="auto"/>
        <w:right w:val="none" w:sz="0" w:space="0" w:color="auto"/>
      </w:divBdr>
      <w:divsChild>
        <w:div w:id="12298784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SharedWithUsers xmlns="bb7f0e1e-ed81-45e7-ba33-7f03397669dc">
      <UserInfo>
        <DisplayName>Jannick Bangard</DisplayName>
        <AccountId>107</AccountId>
        <AccountType/>
      </UserInfo>
    </SharedWithUsers>
  </documentManagement>
</p:properties>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2.xml><?xml version="1.0" encoding="utf-8"?>
<ds:datastoreItem xmlns:ds="http://schemas.openxmlformats.org/officeDocument/2006/customXml" ds:itemID="{5A6C8684-CC8F-40B2-8F60-0B52A2DFD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D011A7-1838-4318-ACCB-C1EB8EAF2B41}">
  <ds:schemaRefs>
    <ds:schemaRef ds:uri="http://schemas.microsoft.com/sharepoint/v3/contenttype/forms"/>
  </ds:schemaRefs>
</ds:datastoreItem>
</file>

<file path=customXml/itemProps4.xml><?xml version="1.0" encoding="utf-8"?>
<ds:datastoreItem xmlns:ds="http://schemas.openxmlformats.org/officeDocument/2006/customXml" ds:itemID="{53F97907-E01F-404A-843F-2AEE97531E33}">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5693</Characters>
  <Application>Microsoft Office Word</Application>
  <DocSecurity>0</DocSecurity>
  <Lines>47</Lines>
  <Paragraphs>13</Paragraphs>
  <ScaleCrop>false</ScaleCrop>
  <Company>OCM GmbH</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ideaPad1</dc:creator>
  <cp:keywords/>
  <cp:lastModifiedBy>Steffen Maltzan</cp:lastModifiedBy>
  <cp:revision>8</cp:revision>
  <cp:lastPrinted>2024-01-28T23:20:00Z</cp:lastPrinted>
  <dcterms:created xsi:type="dcterms:W3CDTF">2024-04-18T11:02:00Z</dcterms:created>
  <dcterms:modified xsi:type="dcterms:W3CDTF">2024-04-19T08:47:00Z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